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7D15" w14:textId="4BD7A1F5" w:rsidR="00D64317" w:rsidRPr="00DA3E36" w:rsidRDefault="00D64317" w:rsidP="00D64317">
      <w:pPr>
        <w:pStyle w:val="3GPPHeader"/>
        <w:spacing w:after="60"/>
        <w:rPr>
          <w:sz w:val="32"/>
          <w:szCs w:val="32"/>
          <w:highlight w:val="yellow"/>
          <w:lang w:val="en-US"/>
        </w:rPr>
      </w:pPr>
      <w:r w:rsidRPr="00DA3E36">
        <w:rPr>
          <w:lang w:val="en-US"/>
        </w:rPr>
        <w:t>3GPP TSG-</w:t>
      </w:r>
      <w:bookmarkStart w:id="0" w:name="_GoBack"/>
      <w:bookmarkEnd w:id="0"/>
      <w:r w:rsidRPr="00DA3E36">
        <w:rPr>
          <w:lang w:val="en-US"/>
        </w:rPr>
        <w:t>RAN WG2 #95bis</w:t>
      </w:r>
      <w:r w:rsidRPr="00DA3E36">
        <w:rPr>
          <w:lang w:val="en-US"/>
        </w:rPr>
        <w:tab/>
      </w:r>
      <w:r w:rsidRPr="00DA3E36">
        <w:rPr>
          <w:sz w:val="32"/>
          <w:szCs w:val="32"/>
          <w:lang w:val="en-US"/>
        </w:rPr>
        <w:t>Tdoc R2-16</w:t>
      </w:r>
      <w:r w:rsidR="00DA3E36">
        <w:rPr>
          <w:sz w:val="32"/>
          <w:szCs w:val="32"/>
          <w:lang w:val="en-US"/>
        </w:rPr>
        <w:t>6773</w:t>
      </w:r>
    </w:p>
    <w:p w14:paraId="2A526B9E" w14:textId="77777777" w:rsidR="00D64317" w:rsidRPr="00DA3E36" w:rsidRDefault="00D64317" w:rsidP="00D64317">
      <w:pPr>
        <w:pStyle w:val="CRCoverPage"/>
        <w:outlineLvl w:val="0"/>
        <w:rPr>
          <w:b/>
          <w:noProof/>
          <w:sz w:val="24"/>
          <w:lang w:val="en-US"/>
        </w:rPr>
      </w:pPr>
      <w:r w:rsidRPr="00DA3E36">
        <w:rPr>
          <w:b/>
          <w:noProof/>
          <w:sz w:val="24"/>
          <w:lang w:val="en-US"/>
        </w:rPr>
        <w:t>Kaohsiung, Taiwan, 10</w:t>
      </w:r>
      <w:r w:rsidRPr="00DA3E36">
        <w:rPr>
          <w:b/>
          <w:noProof/>
          <w:sz w:val="24"/>
          <w:vertAlign w:val="superscript"/>
          <w:lang w:val="en-US"/>
        </w:rPr>
        <w:t>th</w:t>
      </w:r>
      <w:r w:rsidRPr="00DA3E36">
        <w:rPr>
          <w:b/>
          <w:noProof/>
          <w:sz w:val="24"/>
          <w:lang w:val="en-US"/>
        </w:rPr>
        <w:t xml:space="preserve"> – 14</w:t>
      </w:r>
      <w:r w:rsidRPr="00DA3E36">
        <w:rPr>
          <w:b/>
          <w:noProof/>
          <w:sz w:val="24"/>
          <w:vertAlign w:val="superscript"/>
          <w:lang w:val="en-US"/>
        </w:rPr>
        <w:t>th</w:t>
      </w:r>
      <w:r w:rsidRPr="00DA3E36">
        <w:rPr>
          <w:b/>
          <w:noProof/>
          <w:sz w:val="24"/>
          <w:lang w:val="en-US"/>
        </w:rPr>
        <w:t xml:space="preserve"> October 2016</w:t>
      </w:r>
    </w:p>
    <w:p w14:paraId="36F74FD6" w14:textId="77777777" w:rsidR="00D64317" w:rsidRPr="00DA3E36" w:rsidRDefault="00D64317" w:rsidP="00D64317">
      <w:pPr>
        <w:pStyle w:val="3GPPHeader"/>
        <w:rPr>
          <w:lang w:val="en-US"/>
        </w:rPr>
      </w:pPr>
    </w:p>
    <w:p w14:paraId="48BE8A80" w14:textId="7E1AA79A" w:rsidR="00D64317" w:rsidRPr="003573E3" w:rsidRDefault="00D64317" w:rsidP="00D64317">
      <w:pPr>
        <w:pStyle w:val="3GPPHeader"/>
        <w:rPr>
          <w:sz w:val="22"/>
          <w:szCs w:val="22"/>
          <w:lang w:val="sv-SE"/>
        </w:rPr>
      </w:pPr>
      <w:r w:rsidRPr="003573E3">
        <w:rPr>
          <w:sz w:val="22"/>
          <w:szCs w:val="22"/>
          <w:lang w:val="sv-SE"/>
        </w:rPr>
        <w:t>Agenda Item:</w:t>
      </w:r>
      <w:r w:rsidRPr="003573E3">
        <w:rPr>
          <w:sz w:val="22"/>
          <w:szCs w:val="22"/>
          <w:lang w:val="sv-SE"/>
        </w:rPr>
        <w:tab/>
      </w:r>
      <w:r w:rsidR="00DA3E36" w:rsidRPr="00DA3E36">
        <w:rPr>
          <w:sz w:val="22"/>
          <w:szCs w:val="22"/>
          <w:lang w:val="sv-SE"/>
        </w:rPr>
        <w:t>9.2.2.2</w:t>
      </w:r>
    </w:p>
    <w:p w14:paraId="50D42E76" w14:textId="77777777" w:rsidR="00D64317" w:rsidRPr="00DA3E36" w:rsidRDefault="00D64317" w:rsidP="00D64317">
      <w:pPr>
        <w:pStyle w:val="3GPPHeader"/>
        <w:rPr>
          <w:sz w:val="22"/>
          <w:szCs w:val="22"/>
          <w:lang w:val="en-US"/>
        </w:rPr>
      </w:pPr>
      <w:r w:rsidRPr="00DA3E36">
        <w:rPr>
          <w:sz w:val="22"/>
          <w:szCs w:val="22"/>
          <w:lang w:val="en-US"/>
        </w:rPr>
        <w:t>Source:</w:t>
      </w:r>
      <w:r w:rsidRPr="00DA3E36">
        <w:rPr>
          <w:sz w:val="22"/>
          <w:szCs w:val="22"/>
          <w:lang w:val="en-US"/>
        </w:rPr>
        <w:tab/>
        <w:t>Ericsson</w:t>
      </w:r>
    </w:p>
    <w:p w14:paraId="77073629" w14:textId="39C27A75" w:rsidR="00D64317" w:rsidRPr="00DA3E36" w:rsidRDefault="00D64317" w:rsidP="00D64317">
      <w:pPr>
        <w:pStyle w:val="3GPPHeader"/>
        <w:rPr>
          <w:sz w:val="22"/>
          <w:szCs w:val="22"/>
          <w:lang w:val="en-US"/>
        </w:rPr>
      </w:pPr>
      <w:r w:rsidRPr="00DA3E36">
        <w:rPr>
          <w:sz w:val="22"/>
          <w:szCs w:val="22"/>
          <w:lang w:val="en-US"/>
        </w:rPr>
        <w:t>Title:</w:t>
      </w:r>
      <w:r w:rsidRPr="00DA3E36">
        <w:rPr>
          <w:sz w:val="22"/>
          <w:szCs w:val="22"/>
          <w:lang w:val="en-US"/>
        </w:rPr>
        <w:tab/>
        <w:t xml:space="preserve">NR </w:t>
      </w:r>
      <w:r w:rsidR="00E53373" w:rsidRPr="00DA3E36">
        <w:rPr>
          <w:sz w:val="22"/>
          <w:szCs w:val="22"/>
          <w:lang w:val="en-US"/>
        </w:rPr>
        <w:t>System information distribution</w:t>
      </w:r>
      <w:r w:rsidR="00162BA3" w:rsidRPr="00DA3E36">
        <w:rPr>
          <w:sz w:val="22"/>
          <w:szCs w:val="22"/>
          <w:lang w:val="en-US"/>
        </w:rPr>
        <w:t xml:space="preserve"> – principles and example</w:t>
      </w:r>
    </w:p>
    <w:p w14:paraId="6AB5C62B" w14:textId="77777777" w:rsidR="00D64317" w:rsidRPr="00DA3E36" w:rsidRDefault="00D64317" w:rsidP="00D64317">
      <w:pPr>
        <w:pStyle w:val="3GPPHeader"/>
        <w:rPr>
          <w:sz w:val="22"/>
          <w:szCs w:val="22"/>
          <w:lang w:val="en-US"/>
        </w:rPr>
      </w:pPr>
      <w:r w:rsidRPr="00DA3E36">
        <w:rPr>
          <w:sz w:val="22"/>
          <w:szCs w:val="22"/>
          <w:lang w:val="en-US"/>
        </w:rPr>
        <w:t>Document for:</w:t>
      </w:r>
      <w:r w:rsidRPr="00DA3E36">
        <w:rPr>
          <w:sz w:val="22"/>
          <w:szCs w:val="22"/>
          <w:lang w:val="en-US"/>
        </w:rPr>
        <w:tab/>
        <w:t>Discussion, Decision</w:t>
      </w:r>
    </w:p>
    <w:p w14:paraId="5A804273" w14:textId="77777777" w:rsidR="00D64317" w:rsidRPr="00DA3E36" w:rsidRDefault="00D64317" w:rsidP="00D64317">
      <w:pPr>
        <w:rPr>
          <w:lang w:val="en-US"/>
        </w:rPr>
      </w:pPr>
    </w:p>
    <w:p w14:paraId="461E8B9A" w14:textId="1576D274" w:rsidR="004141DD" w:rsidRPr="00DA3E36" w:rsidRDefault="00D64317" w:rsidP="00D64317">
      <w:pPr>
        <w:pStyle w:val="Heading1"/>
        <w:rPr>
          <w:lang w:val="en-US"/>
        </w:rPr>
      </w:pPr>
      <w:r w:rsidRPr="00DA3E36">
        <w:rPr>
          <w:lang w:val="en-US"/>
        </w:rPr>
        <w:t>Introduction</w:t>
      </w:r>
    </w:p>
    <w:p w14:paraId="70E832D7" w14:textId="054CEDA5" w:rsidR="002873D0" w:rsidRPr="001F491C" w:rsidRDefault="00760B9F" w:rsidP="002873D0">
      <w:pPr>
        <w:rPr>
          <w:lang w:val="en-US" w:eastAsia="ja-JP"/>
        </w:rPr>
      </w:pPr>
      <w:r w:rsidRPr="001F491C">
        <w:rPr>
          <w:lang w:val="en-US" w:eastAsia="ja-JP"/>
        </w:rPr>
        <w:t>In TR 38.804 the following guidelines are listed related to s</w:t>
      </w:r>
      <w:r w:rsidR="002873D0" w:rsidRPr="001F491C">
        <w:rPr>
          <w:lang w:val="en-US" w:eastAsia="ja-JP"/>
        </w:rPr>
        <w:t>ystem information</w:t>
      </w:r>
      <w:r w:rsidR="00C31097" w:rsidRPr="009F0290">
        <w:rPr>
          <w:lang w:val="en-US" w:eastAsia="ja-JP"/>
        </w:rPr>
        <w:t xml:space="preserve"> (</w:t>
      </w:r>
      <w:r w:rsidR="00C31097" w:rsidRPr="001F491C">
        <w:rPr>
          <w:lang w:val="en-US" w:eastAsia="ja-JP"/>
        </w:rPr>
        <w:t>SI)</w:t>
      </w:r>
      <w:r w:rsidR="007A05D3" w:rsidRPr="001F491C">
        <w:rPr>
          <w:lang w:val="en-US" w:eastAsia="ja-JP"/>
        </w:rPr>
        <w:t xml:space="preserve"> </w:t>
      </w:r>
      <w:r w:rsidR="007A05D3" w:rsidRPr="00DA3E36">
        <w:rPr>
          <w:lang w:val="en-US"/>
        </w:rPr>
        <w:t>distribution</w:t>
      </w:r>
      <w:r w:rsidR="002873D0" w:rsidRPr="001F491C">
        <w:rPr>
          <w:lang w:val="en-US" w:eastAsia="ja-JP"/>
        </w:rPr>
        <w:t>:</w:t>
      </w:r>
    </w:p>
    <w:p w14:paraId="16F34DEE" w14:textId="77777777" w:rsidR="002873D0" w:rsidRPr="00DA3E36" w:rsidRDefault="002873D0" w:rsidP="002873D0">
      <w:pPr>
        <w:pStyle w:val="B1"/>
        <w:rPr>
          <w:lang w:val="en-US"/>
        </w:rPr>
      </w:pPr>
      <w:r w:rsidRPr="00DA3E36">
        <w:rPr>
          <w:lang w:val="en-US"/>
        </w:rPr>
        <w:t>-</w:t>
      </w:r>
      <w:r w:rsidRPr="00DA3E36">
        <w:rPr>
          <w:lang w:val="en-US"/>
        </w:rPr>
        <w:tab/>
        <w:t>System information distribution should target a single technical framework, ensuring future proofness and smooth introduction of new services and features.</w:t>
      </w:r>
    </w:p>
    <w:p w14:paraId="0F0165A0" w14:textId="77777777" w:rsidR="002873D0" w:rsidRPr="00DA3E36" w:rsidRDefault="002873D0" w:rsidP="002873D0">
      <w:pPr>
        <w:pStyle w:val="B1"/>
        <w:rPr>
          <w:lang w:val="en-US"/>
        </w:rPr>
      </w:pPr>
      <w:r w:rsidRPr="00DA3E36">
        <w:rPr>
          <w:lang w:val="en-US"/>
        </w:rPr>
        <w:t>-</w:t>
      </w:r>
      <w:r w:rsidRPr="00DA3E36">
        <w:rPr>
          <w:lang w:val="en-US"/>
        </w:rPr>
        <w:tab/>
        <w:t>System information distribution should consider performance aspects like accessibility and state transition latency.</w:t>
      </w:r>
    </w:p>
    <w:p w14:paraId="43A46D83" w14:textId="77777777" w:rsidR="002873D0" w:rsidRPr="00DA3E36" w:rsidRDefault="002873D0" w:rsidP="002873D0">
      <w:pPr>
        <w:pStyle w:val="B1"/>
        <w:rPr>
          <w:lang w:val="en-US"/>
        </w:rPr>
      </w:pPr>
      <w:r w:rsidRPr="00DA3E36">
        <w:rPr>
          <w:lang w:val="en-US"/>
        </w:rPr>
        <w:t>-</w:t>
      </w:r>
      <w:r w:rsidRPr="00DA3E36">
        <w:rPr>
          <w:lang w:val="en-US"/>
        </w:rPr>
        <w:tab/>
        <w:t>System information distribution should enable a high level of configurability enabling optimization of KPIs such as energy savings and accessibility.</w:t>
      </w:r>
    </w:p>
    <w:p w14:paraId="160A11E2" w14:textId="77777777" w:rsidR="002873D0" w:rsidRPr="00DA3E36" w:rsidRDefault="002873D0" w:rsidP="002873D0">
      <w:pPr>
        <w:pStyle w:val="B1"/>
        <w:rPr>
          <w:lang w:val="en-US"/>
        </w:rPr>
      </w:pPr>
      <w:r w:rsidRPr="00DA3E36">
        <w:rPr>
          <w:lang w:val="en-US"/>
        </w:rPr>
        <w:t>-</w:t>
      </w:r>
      <w:r w:rsidRPr="00DA3E36">
        <w:rPr>
          <w:lang w:val="en-US"/>
        </w:rPr>
        <w:tab/>
        <w:t>System information distribution should include fast and efficient mechanisms for handling of system information change.</w:t>
      </w:r>
    </w:p>
    <w:p w14:paraId="1B5CD608" w14:textId="77777777" w:rsidR="002873D0" w:rsidRPr="00DA3E36" w:rsidRDefault="002873D0" w:rsidP="002873D0">
      <w:pPr>
        <w:pStyle w:val="B1"/>
        <w:rPr>
          <w:lang w:val="en-US"/>
        </w:rPr>
      </w:pPr>
      <w:r w:rsidRPr="00DA3E36">
        <w:rPr>
          <w:lang w:val="en-US"/>
        </w:rPr>
        <w:t>-</w:t>
      </w:r>
      <w:r w:rsidRPr="00DA3E36">
        <w:rPr>
          <w:lang w:val="en-US"/>
        </w:rPr>
        <w:tab/>
        <w:t>System information distribution should explore and leverage the fact that parts of the system information may be the same across a large area, such as the parts associated to system access (e.g. RACH configuration during state transitions).</w:t>
      </w:r>
    </w:p>
    <w:p w14:paraId="5208E7E5" w14:textId="18B4C4A3" w:rsidR="00332A77" w:rsidRPr="00DA3E36" w:rsidRDefault="002873D0" w:rsidP="002873D0">
      <w:pPr>
        <w:pStyle w:val="B1"/>
        <w:rPr>
          <w:lang w:val="en-US"/>
        </w:rPr>
      </w:pPr>
      <w:r w:rsidRPr="00DA3E36">
        <w:rPr>
          <w:lang w:val="en-US"/>
        </w:rPr>
        <w:t>-</w:t>
      </w:r>
      <w:r w:rsidRPr="00DA3E36">
        <w:rPr>
          <w:lang w:val="en-US"/>
        </w:rPr>
        <w:tab/>
        <w:t>System information distribution in NR should be designed such that UEs supporting less than the carrier bandwidth can determine at least the minimum system information.</w:t>
      </w:r>
    </w:p>
    <w:p w14:paraId="69E85849" w14:textId="60BB08C6" w:rsidR="00943B4E" w:rsidRPr="00DA3E36" w:rsidRDefault="00BF452D" w:rsidP="00DA3E36">
      <w:pPr>
        <w:rPr>
          <w:lang w:val="en-US"/>
        </w:rPr>
      </w:pPr>
      <w:r w:rsidRPr="001F491C">
        <w:rPr>
          <w:lang w:val="en-US"/>
        </w:rPr>
        <w:t xml:space="preserve">In this contribution we discuss some of the principles proposed for SI distribution so far in RAN2 and address some of the open issues and topics listed as </w:t>
      </w:r>
      <w:r w:rsidRPr="00DA3E36">
        <w:rPr>
          <w:i/>
          <w:lang w:val="en-US"/>
        </w:rPr>
        <w:t>for further studies</w:t>
      </w:r>
      <w:r w:rsidRPr="001F491C">
        <w:rPr>
          <w:lang w:val="en-US"/>
        </w:rPr>
        <w:t xml:space="preserve"> (FFS) in TR 38.804. We also propose a structure for the system information in NR consisting of a synchronization signal (SS), a master information block (MIB) and a set of system information block (SIBs) configurations. </w:t>
      </w:r>
    </w:p>
    <w:p w14:paraId="2A37FC3C" w14:textId="5826C44E" w:rsidR="00332A77" w:rsidRPr="001F491C" w:rsidRDefault="00E53373" w:rsidP="00332A77">
      <w:pPr>
        <w:pStyle w:val="Heading1"/>
        <w:rPr>
          <w:lang w:val="en-US"/>
        </w:rPr>
      </w:pPr>
      <w:r w:rsidRPr="001F491C">
        <w:rPr>
          <w:lang w:val="en-US"/>
        </w:rPr>
        <w:t>System information distribution principles</w:t>
      </w:r>
      <w:r w:rsidR="00332A77" w:rsidRPr="001F491C">
        <w:rPr>
          <w:lang w:val="en-US"/>
        </w:rPr>
        <w:t>.</w:t>
      </w:r>
    </w:p>
    <w:p w14:paraId="7A7BC6B8" w14:textId="51B25F6E" w:rsidR="00332A77" w:rsidRPr="001F491C" w:rsidRDefault="00E53373" w:rsidP="00332A77">
      <w:pPr>
        <w:pStyle w:val="Heading2"/>
        <w:rPr>
          <w:lang w:val="en-US"/>
        </w:rPr>
      </w:pPr>
      <w:r w:rsidRPr="001F491C">
        <w:rPr>
          <w:lang w:val="en-US"/>
        </w:rPr>
        <w:t>Minimum and other system information</w:t>
      </w:r>
    </w:p>
    <w:p w14:paraId="4303F02D" w14:textId="46D86BAC" w:rsidR="0008531D" w:rsidRPr="00DA3E36" w:rsidRDefault="00943B4E" w:rsidP="00DA3E36">
      <w:pPr>
        <w:pStyle w:val="BodyText"/>
        <w:rPr>
          <w:lang w:val="en-US" w:eastAsia="ja-JP"/>
        </w:rPr>
      </w:pPr>
      <w:r w:rsidRPr="00DA3E36">
        <w:rPr>
          <w:lang w:val="en-US"/>
        </w:rPr>
        <w:t>At the previous RAN2 #92 meeting in Göteborg it was agreed to separate system information into “</w:t>
      </w:r>
      <w:r w:rsidR="00EC780D" w:rsidRPr="00DA3E36">
        <w:rPr>
          <w:i/>
          <w:lang w:val="en-US"/>
        </w:rPr>
        <w:t xml:space="preserve">minimum </w:t>
      </w:r>
      <w:r w:rsidRPr="00DA3E36">
        <w:rPr>
          <w:i/>
          <w:lang w:val="en-US"/>
        </w:rPr>
        <w:t>SI</w:t>
      </w:r>
      <w:r w:rsidRPr="00DA3E36">
        <w:rPr>
          <w:lang w:val="en-US"/>
        </w:rPr>
        <w:t>” and “</w:t>
      </w:r>
      <w:r w:rsidRPr="00DA3E36">
        <w:rPr>
          <w:i/>
          <w:lang w:val="en-US"/>
        </w:rPr>
        <w:t>other SI</w:t>
      </w:r>
      <w:r w:rsidRPr="00DA3E36">
        <w:rPr>
          <w:lang w:val="en-US"/>
        </w:rPr>
        <w:t xml:space="preserve">” where the </w:t>
      </w:r>
      <w:r w:rsidR="00EC780D" w:rsidRPr="00DA3E36">
        <w:rPr>
          <w:lang w:val="en-US"/>
        </w:rPr>
        <w:t>“minimum SI”</w:t>
      </w:r>
      <w:r w:rsidRPr="00DA3E36">
        <w:rPr>
          <w:lang w:val="en-US"/>
        </w:rPr>
        <w:t xml:space="preserve"> needs to be broadcasted periodically. The content and the format of the </w:t>
      </w:r>
      <w:r w:rsidR="004B2D41" w:rsidRPr="00DA3E36">
        <w:rPr>
          <w:lang w:val="en-US"/>
        </w:rPr>
        <w:t>“</w:t>
      </w:r>
      <w:r w:rsidR="00EC780D" w:rsidRPr="00DA3E36">
        <w:rPr>
          <w:i/>
          <w:lang w:val="en-US"/>
        </w:rPr>
        <w:t>minimum SI”</w:t>
      </w:r>
      <w:r w:rsidR="00EC780D" w:rsidRPr="00DA3E36">
        <w:rPr>
          <w:lang w:val="en-US"/>
        </w:rPr>
        <w:t xml:space="preserve"> </w:t>
      </w:r>
      <w:r w:rsidRPr="00DA3E36">
        <w:rPr>
          <w:lang w:val="en-US"/>
        </w:rPr>
        <w:t>was left for FFS</w:t>
      </w:r>
      <w:r w:rsidR="00C31097" w:rsidRPr="00DA3E36">
        <w:rPr>
          <w:lang w:val="en-US"/>
        </w:rPr>
        <w:t>s</w:t>
      </w:r>
      <w:r w:rsidRPr="00DA3E36">
        <w:rPr>
          <w:lang w:val="en-US"/>
        </w:rPr>
        <w:t xml:space="preserve"> but it was agreed that the content “</w:t>
      </w:r>
      <w:r w:rsidRPr="00DA3E36">
        <w:rPr>
          <w:i/>
          <w:lang w:val="en-US"/>
        </w:rPr>
        <w:t xml:space="preserve">will at least include information to support cell selection, for acquiring </w:t>
      </w:r>
      <w:r w:rsidR="004F3820" w:rsidRPr="00DA3E36">
        <w:rPr>
          <w:i/>
          <w:lang w:val="en-US"/>
        </w:rPr>
        <w:t>“</w:t>
      </w:r>
      <w:r w:rsidRPr="00DA3E36">
        <w:rPr>
          <w:i/>
          <w:lang w:val="en-US"/>
        </w:rPr>
        <w:t>other SI</w:t>
      </w:r>
      <w:r w:rsidR="004F3820" w:rsidRPr="00DA3E36">
        <w:rPr>
          <w:i/>
          <w:lang w:val="en-US"/>
        </w:rPr>
        <w:t>”</w:t>
      </w:r>
      <w:r w:rsidRPr="00DA3E36">
        <w:rPr>
          <w:i/>
          <w:lang w:val="en-US"/>
        </w:rPr>
        <w:t xml:space="preserve"> for accessing the cell</w:t>
      </w:r>
      <w:r w:rsidRPr="00DA3E36">
        <w:rPr>
          <w:lang w:val="en-US"/>
        </w:rPr>
        <w:t xml:space="preserve">”. </w:t>
      </w:r>
      <w:r w:rsidR="00907040" w:rsidRPr="00DA3E36">
        <w:rPr>
          <w:lang w:val="en-US"/>
        </w:rPr>
        <w:t>Furthermore,</w:t>
      </w:r>
      <w:r w:rsidRPr="00DA3E36">
        <w:rPr>
          <w:lang w:val="en-US"/>
        </w:rPr>
        <w:t xml:space="preserve"> it was also left </w:t>
      </w:r>
      <w:r w:rsidR="004F3820" w:rsidRPr="00DA3E36">
        <w:rPr>
          <w:lang w:val="en-US"/>
        </w:rPr>
        <w:t xml:space="preserve">as a </w:t>
      </w:r>
      <w:r w:rsidRPr="00DA3E36">
        <w:rPr>
          <w:lang w:val="en-US"/>
        </w:rPr>
        <w:t>FFS “</w:t>
      </w:r>
      <w:r w:rsidRPr="00DA3E36">
        <w:rPr>
          <w:i/>
          <w:lang w:val="en-US"/>
        </w:rPr>
        <w:t xml:space="preserve">whether all cells/TRPs periodically broadcast the </w:t>
      </w:r>
      <w:r w:rsidR="00DA3E36">
        <w:rPr>
          <w:i/>
          <w:lang w:val="en-US"/>
        </w:rPr>
        <w:t>“minimum SI</w:t>
      </w:r>
      <w:r w:rsidR="00DA3E36">
        <w:rPr>
          <w:lang w:val="en-US"/>
        </w:rPr>
        <w:t>””</w:t>
      </w:r>
      <w:r w:rsidRPr="00DA3E36">
        <w:rPr>
          <w:lang w:val="en-US"/>
        </w:rPr>
        <w:t>.</w:t>
      </w:r>
    </w:p>
    <w:p w14:paraId="2C85A8C7" w14:textId="028F5777" w:rsidR="00E53373" w:rsidRPr="001F491C" w:rsidRDefault="00E53373" w:rsidP="00E53373">
      <w:pPr>
        <w:pStyle w:val="Heading2"/>
        <w:rPr>
          <w:lang w:val="en-US"/>
        </w:rPr>
      </w:pPr>
      <w:r w:rsidRPr="001F491C">
        <w:rPr>
          <w:lang w:val="en-US"/>
        </w:rPr>
        <w:t>Broadcast versus dedicated transmission of system information</w:t>
      </w:r>
    </w:p>
    <w:p w14:paraId="550487CF" w14:textId="6537DE5F" w:rsidR="00C41E0B" w:rsidRPr="003573E3" w:rsidRDefault="002F1B0E" w:rsidP="00DA3E36">
      <w:pPr>
        <w:pStyle w:val="BodyText"/>
      </w:pPr>
      <w:r w:rsidRPr="00DA3E36">
        <w:rPr>
          <w:lang w:val="en-US"/>
        </w:rPr>
        <w:t xml:space="preserve">The </w:t>
      </w:r>
      <w:r w:rsidR="004B2D41" w:rsidRPr="00DA3E36">
        <w:rPr>
          <w:i/>
          <w:lang w:val="en-US"/>
        </w:rPr>
        <w:t xml:space="preserve">“minimum SI” </w:t>
      </w:r>
      <w:r w:rsidRPr="00DA3E36">
        <w:rPr>
          <w:lang w:val="en-US"/>
        </w:rPr>
        <w:t xml:space="preserve">is periodically broadcasted in NR. </w:t>
      </w:r>
      <w:r w:rsidR="00C41E0B" w:rsidRPr="00DA3E36">
        <w:rPr>
          <w:lang w:val="en-US"/>
        </w:rPr>
        <w:t xml:space="preserve">In order to provide sufficient area coverage of periodically broadcasted information NR should support repetition in time as well as in the beam domain. </w:t>
      </w:r>
    </w:p>
    <w:p w14:paraId="5B73678C" w14:textId="294D5A3E" w:rsidR="00C41E0B" w:rsidRPr="00DA3E36" w:rsidRDefault="00C41E0B" w:rsidP="00DA3E36">
      <w:pPr>
        <w:pStyle w:val="Proposal"/>
        <w:tabs>
          <w:tab w:val="clear" w:pos="1304"/>
          <w:tab w:val="num" w:pos="1701"/>
        </w:tabs>
        <w:ind w:left="1701" w:hanging="1701"/>
        <w:rPr>
          <w:bCs w:val="0"/>
          <w:lang w:val="en-US"/>
        </w:rPr>
      </w:pPr>
      <w:bookmarkStart w:id="1" w:name="_Toc463030662"/>
      <w:bookmarkStart w:id="2" w:name="_Toc463030704"/>
      <w:r w:rsidRPr="00DA3E36">
        <w:rPr>
          <w:lang w:val="en-US"/>
        </w:rPr>
        <w:t>NR shall support a flexible usage of both time and spatial repetition of system information.</w:t>
      </w:r>
      <w:bookmarkEnd w:id="1"/>
      <w:bookmarkEnd w:id="2"/>
    </w:p>
    <w:p w14:paraId="0FC8B41E" w14:textId="1D934B53" w:rsidR="002F1B0E" w:rsidRPr="003573E3" w:rsidRDefault="002F1B0E" w:rsidP="00DA3E36">
      <w:pPr>
        <w:pStyle w:val="BodyText"/>
      </w:pPr>
      <w:r w:rsidRPr="00DA3E36">
        <w:rPr>
          <w:lang w:val="en-US"/>
        </w:rPr>
        <w:lastRenderedPageBreak/>
        <w:t xml:space="preserve">The </w:t>
      </w:r>
      <w:r w:rsidR="004F3820" w:rsidRPr="00DA3E36">
        <w:rPr>
          <w:lang w:val="en-US"/>
        </w:rPr>
        <w:t>“</w:t>
      </w:r>
      <w:r w:rsidR="004F3820" w:rsidRPr="00DA3E36">
        <w:rPr>
          <w:i/>
          <w:lang w:val="en-US"/>
        </w:rPr>
        <w:t>other SI</w:t>
      </w:r>
      <w:r w:rsidR="004F3820" w:rsidRPr="00DA3E36">
        <w:rPr>
          <w:lang w:val="en-US"/>
        </w:rPr>
        <w:t xml:space="preserve">” </w:t>
      </w:r>
      <w:r w:rsidRPr="00DA3E36">
        <w:rPr>
          <w:lang w:val="en-US"/>
        </w:rPr>
        <w:t>may be provided using dedicated transmission</w:t>
      </w:r>
      <w:r w:rsidR="00C41E0B" w:rsidRPr="00DA3E36">
        <w:rPr>
          <w:lang w:val="en-US"/>
        </w:rPr>
        <w:t xml:space="preserve"> which </w:t>
      </w:r>
      <w:r w:rsidRPr="00DA3E36">
        <w:rPr>
          <w:lang w:val="en-US"/>
        </w:rPr>
        <w:t>may be transmitted with or without an RRC connection to the UE</w:t>
      </w:r>
      <w:r w:rsidR="00A37537" w:rsidRPr="00DA3E36">
        <w:rPr>
          <w:lang w:val="en-US"/>
        </w:rPr>
        <w:t xml:space="preserve">, as discussed in </w:t>
      </w:r>
      <w:r w:rsidR="00A37537" w:rsidRPr="00DA3E36">
        <w:rPr>
          <w:highlight w:val="yellow"/>
          <w:lang w:val="en-US"/>
        </w:rPr>
        <w:fldChar w:fldCharType="begin"/>
      </w:r>
      <w:r w:rsidR="00A37537" w:rsidRPr="00DA3E36">
        <w:rPr>
          <w:lang w:val="en-US"/>
        </w:rPr>
        <w:instrText xml:space="preserve"> REF _Ref462324243 \r \h </w:instrText>
      </w:r>
      <w:r w:rsidR="00A37537" w:rsidRPr="00DA3E36">
        <w:rPr>
          <w:highlight w:val="yellow"/>
          <w:lang w:val="en-US"/>
        </w:rPr>
      </w:r>
      <w:r w:rsidR="00A37537" w:rsidRPr="00DA3E36">
        <w:rPr>
          <w:highlight w:val="yellow"/>
          <w:lang w:val="en-US"/>
        </w:rPr>
        <w:fldChar w:fldCharType="separate"/>
      </w:r>
      <w:r w:rsidR="00A37537" w:rsidRPr="00DA3E36">
        <w:rPr>
          <w:lang w:val="en-US"/>
        </w:rPr>
        <w:t>[1]</w:t>
      </w:r>
      <w:r w:rsidR="00A37537" w:rsidRPr="00DA3E36">
        <w:rPr>
          <w:highlight w:val="yellow"/>
          <w:lang w:val="en-US"/>
        </w:rPr>
        <w:fldChar w:fldCharType="end"/>
      </w:r>
      <w:r w:rsidRPr="00DA3E36">
        <w:rPr>
          <w:lang w:val="en-US"/>
        </w:rPr>
        <w:t xml:space="preserve">. When we have an RRC connection we can benefit from UE specific beamforming. And we can also replace some of the system information that was previously broadcasted with new </w:t>
      </w:r>
      <w:r w:rsidR="00A37537" w:rsidRPr="00DA3E36">
        <w:rPr>
          <w:lang w:val="en-US"/>
        </w:rPr>
        <w:t xml:space="preserve">and possibly more detailed </w:t>
      </w:r>
      <w:r w:rsidRPr="00DA3E36">
        <w:rPr>
          <w:lang w:val="en-US"/>
        </w:rPr>
        <w:t xml:space="preserve">information specifically tailored for this UE. This </w:t>
      </w:r>
      <w:r w:rsidR="00C41E0B" w:rsidRPr="00DA3E36">
        <w:rPr>
          <w:lang w:val="en-US"/>
        </w:rPr>
        <w:t xml:space="preserve">can e.g. be used to limit the number of bits we need to broadcast since information </w:t>
      </w:r>
      <w:r w:rsidR="00A37537" w:rsidRPr="00DA3E36">
        <w:rPr>
          <w:lang w:val="en-US"/>
        </w:rPr>
        <w:t>that is different for</w:t>
      </w:r>
      <w:r w:rsidR="00C41E0B" w:rsidRPr="00DA3E36">
        <w:rPr>
          <w:lang w:val="en-US"/>
        </w:rPr>
        <w:t xml:space="preserve"> different classes of UEs can be provided after a first initial access. </w:t>
      </w:r>
      <w:r w:rsidRPr="00DA3E36">
        <w:rPr>
          <w:lang w:val="en-US"/>
        </w:rPr>
        <w:t xml:space="preserve">  </w:t>
      </w:r>
    </w:p>
    <w:p w14:paraId="7FB74030" w14:textId="1F75CF1D" w:rsidR="001159AA" w:rsidRPr="00DA3E36" w:rsidRDefault="001159AA" w:rsidP="00DA3E36">
      <w:pPr>
        <w:pStyle w:val="Observation"/>
        <w:rPr>
          <w:lang w:val="en-US"/>
        </w:rPr>
      </w:pPr>
      <w:bookmarkStart w:id="3" w:name="_Toc463030690"/>
      <w:r w:rsidRPr="00DA3E36">
        <w:rPr>
          <w:lang w:val="en-US"/>
        </w:rPr>
        <w:t>Dedicated transmission of SI may enable significant beamforming gains.</w:t>
      </w:r>
      <w:bookmarkEnd w:id="3"/>
    </w:p>
    <w:p w14:paraId="6D6A6DE2" w14:textId="0E0180B9" w:rsidR="00A37537" w:rsidRPr="00DA3E36" w:rsidRDefault="00A37537" w:rsidP="00DA3E36">
      <w:pPr>
        <w:pStyle w:val="Observation"/>
        <w:rPr>
          <w:lang w:val="en-US"/>
        </w:rPr>
      </w:pPr>
      <w:bookmarkStart w:id="4" w:name="_Toc463030691"/>
      <w:r w:rsidRPr="00DA3E36">
        <w:rPr>
          <w:lang w:val="en-US"/>
        </w:rPr>
        <w:t xml:space="preserve">Dedicated transmission of SI </w:t>
      </w:r>
      <w:r w:rsidR="001159AA" w:rsidRPr="00DA3E36">
        <w:rPr>
          <w:lang w:val="en-US"/>
        </w:rPr>
        <w:t xml:space="preserve">to a RRC connected UE </w:t>
      </w:r>
      <w:r w:rsidRPr="00DA3E36">
        <w:rPr>
          <w:lang w:val="en-US"/>
        </w:rPr>
        <w:t xml:space="preserve">can be used to replace, complement, and/or refine </w:t>
      </w:r>
      <w:r w:rsidR="001159AA" w:rsidRPr="00DA3E36">
        <w:rPr>
          <w:lang w:val="en-US"/>
        </w:rPr>
        <w:t xml:space="preserve">the </w:t>
      </w:r>
      <w:r w:rsidRPr="00DA3E36">
        <w:rPr>
          <w:lang w:val="en-US"/>
        </w:rPr>
        <w:t>SI that is broadcasted. This can be used to reduce the number of SI bits that needs to be broadcasted.</w:t>
      </w:r>
      <w:bookmarkEnd w:id="4"/>
    </w:p>
    <w:p w14:paraId="2BFE7563" w14:textId="452E6DC9" w:rsidR="00A37537" w:rsidRPr="003573E3" w:rsidRDefault="00A37537" w:rsidP="00DA3E36">
      <w:pPr>
        <w:pStyle w:val="BodyText"/>
      </w:pPr>
      <w:r w:rsidRPr="00DA3E36">
        <w:rPr>
          <w:lang w:val="en-US"/>
        </w:rPr>
        <w:t>Providing SI to a UE before an RRC connection is available can be done e.g. by configuring the UE to transmit a special system-information-request-PRACH signal. As a response to such a PRACH SI Request transmission the network may respond with a beam</w:t>
      </w:r>
      <w:r w:rsidR="001159AA" w:rsidRPr="00DA3E36">
        <w:rPr>
          <w:lang w:val="en-US"/>
        </w:rPr>
        <w:t>-formed</w:t>
      </w:r>
      <w:r w:rsidRPr="00DA3E36">
        <w:rPr>
          <w:lang w:val="en-US"/>
        </w:rPr>
        <w:t xml:space="preserve"> system information</w:t>
      </w:r>
      <w:r w:rsidR="001159AA" w:rsidRPr="00DA3E36">
        <w:rPr>
          <w:lang w:val="en-US"/>
        </w:rPr>
        <w:t xml:space="preserve"> transmission. This solution may enable the coverage requirement of the broadcasted system information to be relaxed. If for example 99% of the UEs can hear the broadcasted SI and the remaining 1% can request an on-demand beam-formed SI transmission</w:t>
      </w:r>
      <w:r w:rsidR="00E9179B">
        <w:rPr>
          <w:lang w:val="en-US"/>
        </w:rPr>
        <w:t>,</w:t>
      </w:r>
      <w:r w:rsidR="001159AA" w:rsidRPr="00DA3E36">
        <w:rPr>
          <w:lang w:val="en-US"/>
        </w:rPr>
        <w:t xml:space="preserve"> then the SNR-</w:t>
      </w:r>
      <w:r w:rsidR="00897273">
        <w:rPr>
          <w:lang w:val="en-US"/>
        </w:rPr>
        <w:t>requirement</w:t>
      </w:r>
      <w:r w:rsidR="001159AA" w:rsidRPr="00DA3E36">
        <w:rPr>
          <w:lang w:val="en-US"/>
        </w:rPr>
        <w:t xml:space="preserve"> of the broadcasted system information may be lowered which also can provide significant gains.</w:t>
      </w:r>
    </w:p>
    <w:p w14:paraId="3CBD58DE" w14:textId="7F6B4BA5" w:rsidR="001159AA" w:rsidRPr="003573E3" w:rsidRDefault="001159AA" w:rsidP="00DA3E36">
      <w:pPr>
        <w:pStyle w:val="Observation"/>
      </w:pPr>
      <w:bookmarkStart w:id="5" w:name="_Toc463030692"/>
      <w:r w:rsidRPr="00DA3E36">
        <w:rPr>
          <w:lang w:val="en-US"/>
        </w:rPr>
        <w:t>Dedicated transmission of SI to a non-RRC connected UE (e.g. in response to a SI request PRACH transmission) can be used to relax the SINR target of the broadcasted system information.</w:t>
      </w:r>
      <w:bookmarkEnd w:id="5"/>
    </w:p>
    <w:p w14:paraId="32374BF9" w14:textId="14B96CA9" w:rsidR="001159AA" w:rsidRPr="00DA3E36" w:rsidRDefault="001159AA" w:rsidP="00DA3E36">
      <w:pPr>
        <w:pStyle w:val="Proposal"/>
        <w:tabs>
          <w:tab w:val="clear" w:pos="1304"/>
          <w:tab w:val="num" w:pos="1701"/>
        </w:tabs>
        <w:ind w:left="1701" w:hanging="1701"/>
        <w:rPr>
          <w:bCs w:val="0"/>
          <w:lang w:val="en-US"/>
        </w:rPr>
      </w:pPr>
      <w:bookmarkStart w:id="6" w:name="_Toc463030663"/>
      <w:bookmarkStart w:id="7" w:name="_Toc463030705"/>
      <w:r w:rsidRPr="00DA3E36">
        <w:rPr>
          <w:lang w:val="en-US"/>
        </w:rPr>
        <w:t>Dedicated transmission of SI (both with and without an RRC connection) shall be studied by RAN2.</w:t>
      </w:r>
      <w:bookmarkEnd w:id="6"/>
      <w:bookmarkEnd w:id="7"/>
    </w:p>
    <w:p w14:paraId="65BF7C8E" w14:textId="7BC9E088" w:rsidR="00E53373" w:rsidRPr="00DA3E36" w:rsidRDefault="00E53373" w:rsidP="00E53373">
      <w:pPr>
        <w:pStyle w:val="Heading2"/>
        <w:rPr>
          <w:lang w:val="en-US"/>
        </w:rPr>
      </w:pPr>
      <w:r w:rsidRPr="00DA3E36">
        <w:rPr>
          <w:lang w:val="en-US"/>
        </w:rPr>
        <w:t>Index based provisioning of system information</w:t>
      </w:r>
    </w:p>
    <w:p w14:paraId="37786D7D" w14:textId="78884D75" w:rsidR="00907040" w:rsidRPr="00DA3E36" w:rsidRDefault="00740BF7" w:rsidP="00DA3E36">
      <w:pPr>
        <w:pStyle w:val="BodyText"/>
        <w:rPr>
          <w:lang w:val="en-US"/>
        </w:rPr>
      </w:pPr>
      <w:r w:rsidRPr="00DA3E36">
        <w:rPr>
          <w:lang w:val="en-US"/>
        </w:rPr>
        <w:t xml:space="preserve">Indexed based provisioning of </w:t>
      </w:r>
      <w:r w:rsidR="00EC780D" w:rsidRPr="00DA3E36">
        <w:rPr>
          <w:lang w:val="en-US"/>
        </w:rPr>
        <w:t>SI</w:t>
      </w:r>
      <w:r w:rsidRPr="00DA3E36">
        <w:rPr>
          <w:lang w:val="en-US"/>
        </w:rPr>
        <w:t xml:space="preserve"> is discussed in </w:t>
      </w:r>
      <w:r w:rsidR="001874E7" w:rsidRPr="00DA3E36">
        <w:rPr>
          <w:lang w:val="en-US"/>
        </w:rPr>
        <w:fldChar w:fldCharType="begin"/>
      </w:r>
      <w:r w:rsidR="001874E7" w:rsidRPr="00DA3E36">
        <w:rPr>
          <w:lang w:val="en-US"/>
        </w:rPr>
        <w:instrText xml:space="preserve"> REF _Ref462662673 \r \h </w:instrText>
      </w:r>
      <w:r w:rsidR="001874E7" w:rsidRPr="00DA3E36">
        <w:rPr>
          <w:lang w:val="en-US"/>
        </w:rPr>
      </w:r>
      <w:r w:rsidR="001874E7" w:rsidRPr="00DA3E36">
        <w:rPr>
          <w:lang w:val="en-US"/>
        </w:rPr>
        <w:fldChar w:fldCharType="separate"/>
      </w:r>
      <w:r w:rsidR="001874E7" w:rsidRPr="00DA3E36">
        <w:rPr>
          <w:lang w:val="en-US"/>
        </w:rPr>
        <w:t>[2]</w:t>
      </w:r>
      <w:r w:rsidR="001874E7" w:rsidRPr="00DA3E36">
        <w:rPr>
          <w:lang w:val="en-US"/>
        </w:rPr>
        <w:fldChar w:fldCharType="end"/>
      </w:r>
      <w:r w:rsidR="00EC780D" w:rsidRPr="00DA3E36">
        <w:rPr>
          <w:lang w:val="en-US"/>
        </w:rPr>
        <w:t xml:space="preserve"> and </w:t>
      </w:r>
      <w:r w:rsidR="001874E7" w:rsidRPr="00DA3E36">
        <w:rPr>
          <w:lang w:val="en-US"/>
        </w:rPr>
        <w:fldChar w:fldCharType="begin"/>
      </w:r>
      <w:r w:rsidR="001874E7" w:rsidRPr="00DA3E36">
        <w:rPr>
          <w:lang w:val="en-US"/>
        </w:rPr>
        <w:instrText xml:space="preserve"> REF _Ref462662676 \r \h </w:instrText>
      </w:r>
      <w:r w:rsidR="001874E7" w:rsidRPr="00DA3E36">
        <w:rPr>
          <w:lang w:val="en-US"/>
        </w:rPr>
      </w:r>
      <w:r w:rsidR="001874E7" w:rsidRPr="00DA3E36">
        <w:rPr>
          <w:lang w:val="en-US"/>
        </w:rPr>
        <w:fldChar w:fldCharType="separate"/>
      </w:r>
      <w:r w:rsidR="001874E7" w:rsidRPr="00DA3E36">
        <w:rPr>
          <w:lang w:val="en-US"/>
        </w:rPr>
        <w:t>[4]</w:t>
      </w:r>
      <w:r w:rsidR="001874E7" w:rsidRPr="00DA3E36">
        <w:rPr>
          <w:lang w:val="en-US"/>
        </w:rPr>
        <w:fldChar w:fldCharType="end"/>
      </w:r>
      <w:r w:rsidRPr="00DA3E36">
        <w:rPr>
          <w:lang w:val="en-US"/>
        </w:rPr>
        <w:t xml:space="preserve">. An index into a table that is known to both the transmitter and the receiver provides a very compact representation of the data. In the case of providing variants of the </w:t>
      </w:r>
      <w:r w:rsidR="004B2D41" w:rsidRPr="00DA3E36">
        <w:rPr>
          <w:i/>
          <w:lang w:val="en-US"/>
        </w:rPr>
        <w:t>“minimum SI</w:t>
      </w:r>
      <w:r w:rsidR="00EC780D" w:rsidRPr="00DA3E36">
        <w:rPr>
          <w:lang w:val="en-US"/>
        </w:rPr>
        <w:t xml:space="preserve">” </w:t>
      </w:r>
      <w:r w:rsidRPr="00DA3E36">
        <w:rPr>
          <w:lang w:val="en-US"/>
        </w:rPr>
        <w:t xml:space="preserve">in a table we note that the table entries </w:t>
      </w:r>
      <w:r w:rsidR="00907040" w:rsidRPr="00DA3E36">
        <w:rPr>
          <w:lang w:val="en-US"/>
        </w:rPr>
        <w:t>are</w:t>
      </w:r>
      <w:r w:rsidRPr="00DA3E36">
        <w:rPr>
          <w:lang w:val="en-US"/>
        </w:rPr>
        <w:t xml:space="preserve"> likely to contain many parameter values that are </w:t>
      </w:r>
      <w:r w:rsidR="00907040" w:rsidRPr="00DA3E36">
        <w:rPr>
          <w:lang w:val="en-US"/>
        </w:rPr>
        <w:t>the same</w:t>
      </w:r>
      <w:r w:rsidRPr="00DA3E36">
        <w:rPr>
          <w:lang w:val="en-US"/>
        </w:rPr>
        <w:t xml:space="preserve"> which makes it possible to compress the table efficiently. The table can be provided with a different periodicity that the index and it may also be transmitted from a neighbouring node</w:t>
      </w:r>
      <w:r w:rsidR="0008531D" w:rsidRPr="00DA3E36">
        <w:rPr>
          <w:lang w:val="en-US"/>
        </w:rPr>
        <w:t xml:space="preserve"> (e.g. </w:t>
      </w:r>
      <w:r w:rsidRPr="00DA3E36">
        <w:rPr>
          <w:lang w:val="en-US"/>
        </w:rPr>
        <w:t xml:space="preserve"> a m</w:t>
      </w:r>
      <w:r w:rsidR="0008531D" w:rsidRPr="00DA3E36">
        <w:rPr>
          <w:lang w:val="en-US"/>
        </w:rPr>
        <w:t xml:space="preserve">acro </w:t>
      </w:r>
      <w:r w:rsidRPr="00DA3E36">
        <w:rPr>
          <w:lang w:val="en-US"/>
        </w:rPr>
        <w:t xml:space="preserve">node </w:t>
      </w:r>
      <w:r w:rsidR="0008531D" w:rsidRPr="00DA3E36">
        <w:rPr>
          <w:lang w:val="en-US"/>
        </w:rPr>
        <w:t xml:space="preserve">providing SI </w:t>
      </w:r>
      <w:r w:rsidRPr="00DA3E36">
        <w:rPr>
          <w:lang w:val="en-US"/>
        </w:rPr>
        <w:t xml:space="preserve">related to </w:t>
      </w:r>
      <w:r w:rsidR="0008531D" w:rsidRPr="00DA3E36">
        <w:rPr>
          <w:lang w:val="en-US"/>
        </w:rPr>
        <w:t>underlying micros)</w:t>
      </w:r>
      <w:r w:rsidRPr="00DA3E36">
        <w:rPr>
          <w:lang w:val="en-US"/>
        </w:rPr>
        <w:t>. S</w:t>
      </w:r>
      <w:r w:rsidR="00907040" w:rsidRPr="00DA3E36">
        <w:rPr>
          <w:lang w:val="en-US"/>
        </w:rPr>
        <w:t xml:space="preserve">ome entries of a system information table may also be hard coded into the standard which could eliminate the need of transmitting the table altogether in some circumstances. A table based solution for provisioning of SI also enables the SI to change very quickly. </w:t>
      </w:r>
    </w:p>
    <w:p w14:paraId="070CBB2E" w14:textId="02F58426" w:rsidR="00763C26" w:rsidRPr="00DA3E36" w:rsidRDefault="00907040" w:rsidP="00DA3E36">
      <w:pPr>
        <w:pStyle w:val="Proposal"/>
        <w:rPr>
          <w:lang w:val="en-US"/>
        </w:rPr>
      </w:pPr>
      <w:bookmarkStart w:id="8" w:name="_Toc463030664"/>
      <w:bookmarkStart w:id="9" w:name="_Toc463030706"/>
      <w:r w:rsidRPr="00DA3E36">
        <w:rPr>
          <w:bCs w:val="0"/>
          <w:lang w:val="en-US"/>
        </w:rPr>
        <w:t xml:space="preserve">Indexed based provisioning of system information </w:t>
      </w:r>
      <w:r w:rsidRPr="00DA3E36">
        <w:rPr>
          <w:lang w:val="en-US"/>
        </w:rPr>
        <w:t>in NR shall be studied by RAN2.</w:t>
      </w:r>
      <w:bookmarkEnd w:id="8"/>
      <w:bookmarkEnd w:id="9"/>
    </w:p>
    <w:p w14:paraId="231E16AA" w14:textId="6BF6259E" w:rsidR="00E53373" w:rsidRPr="00DA3E36" w:rsidRDefault="00E53373" w:rsidP="00E53373">
      <w:pPr>
        <w:pStyle w:val="Heading2"/>
        <w:rPr>
          <w:lang w:val="en-US"/>
        </w:rPr>
      </w:pPr>
      <w:r w:rsidRPr="00DA3E36">
        <w:rPr>
          <w:lang w:val="en-US"/>
        </w:rPr>
        <w:t>Single frequency network (SFN) transmission of system information</w:t>
      </w:r>
    </w:p>
    <w:p w14:paraId="7AC8C4C6" w14:textId="34CA3593" w:rsidR="00907040" w:rsidRPr="00DA3E36" w:rsidRDefault="00907040" w:rsidP="00907040">
      <w:pPr>
        <w:pStyle w:val="BodyText"/>
        <w:rPr>
          <w:lang w:val="en-US"/>
        </w:rPr>
      </w:pPr>
      <w:r w:rsidRPr="00DA3E36">
        <w:rPr>
          <w:lang w:val="en-US"/>
        </w:rPr>
        <w:t xml:space="preserve">As discussed in </w:t>
      </w:r>
      <w:r w:rsidR="001874E7" w:rsidRPr="00DA3E36">
        <w:rPr>
          <w:lang w:val="en-US"/>
        </w:rPr>
        <w:fldChar w:fldCharType="begin"/>
      </w:r>
      <w:r w:rsidR="001874E7" w:rsidRPr="00DA3E36">
        <w:rPr>
          <w:lang w:val="en-US"/>
        </w:rPr>
        <w:instrText xml:space="preserve"> REF _Ref462662754 \r \h </w:instrText>
      </w:r>
      <w:r w:rsidR="001874E7" w:rsidRPr="00DA3E36">
        <w:rPr>
          <w:lang w:val="en-US"/>
        </w:rPr>
      </w:r>
      <w:r w:rsidR="001874E7" w:rsidRPr="00DA3E36">
        <w:rPr>
          <w:lang w:val="en-US"/>
        </w:rPr>
        <w:fldChar w:fldCharType="separate"/>
      </w:r>
      <w:r w:rsidR="001874E7" w:rsidRPr="00DA3E36">
        <w:rPr>
          <w:lang w:val="en-US"/>
        </w:rPr>
        <w:t>[5]</w:t>
      </w:r>
      <w:r w:rsidR="001874E7" w:rsidRPr="00DA3E36">
        <w:rPr>
          <w:lang w:val="en-US"/>
        </w:rPr>
        <w:fldChar w:fldCharType="end"/>
      </w:r>
      <w:r w:rsidRPr="00DA3E36">
        <w:rPr>
          <w:lang w:val="en-US"/>
        </w:rPr>
        <w:t xml:space="preserve"> RAN2 should also consider the possibility to utilize single frequency network (SFN) transmission formats in order to improve the cell edge coverage of the system information. This is particularly beneficial in centralized RAN deployments where multiple transmission points are connected to the same base band unit.</w:t>
      </w:r>
    </w:p>
    <w:p w14:paraId="5ABC4E34" w14:textId="1FDB61E6" w:rsidR="00907040" w:rsidRPr="00DA3E36" w:rsidRDefault="00907040" w:rsidP="00DA3E36">
      <w:pPr>
        <w:pStyle w:val="Proposal"/>
        <w:rPr>
          <w:bCs w:val="0"/>
          <w:lang w:val="en-US"/>
        </w:rPr>
      </w:pPr>
      <w:bookmarkStart w:id="10" w:name="_Toc463030665"/>
      <w:bookmarkStart w:id="11" w:name="_Toc463030707"/>
      <w:r w:rsidRPr="00DA3E36">
        <w:rPr>
          <w:lang w:val="en-US"/>
        </w:rPr>
        <w:t>NR shall support single frequency network (SFN) transmission of system information.</w:t>
      </w:r>
      <w:bookmarkEnd w:id="10"/>
      <w:bookmarkEnd w:id="11"/>
    </w:p>
    <w:p w14:paraId="1B83197E" w14:textId="31F6CEFF" w:rsidR="00763C26" w:rsidRPr="00DA3E36" w:rsidRDefault="00763C26" w:rsidP="00763C26">
      <w:pPr>
        <w:pStyle w:val="Heading2"/>
        <w:rPr>
          <w:lang w:val="en-US"/>
        </w:rPr>
      </w:pPr>
      <w:r w:rsidRPr="00DA3E36">
        <w:rPr>
          <w:lang w:val="en-US"/>
        </w:rPr>
        <w:t xml:space="preserve">Provisioning of SI from </w:t>
      </w:r>
      <w:r w:rsidR="008E4FA2" w:rsidRPr="00DA3E36">
        <w:rPr>
          <w:lang w:val="en-US"/>
        </w:rPr>
        <w:t>an</w:t>
      </w:r>
      <w:r w:rsidRPr="00DA3E36">
        <w:rPr>
          <w:lang w:val="en-US"/>
        </w:rPr>
        <w:t xml:space="preserve">other node or from </w:t>
      </w:r>
      <w:r w:rsidR="008E4FA2" w:rsidRPr="00DA3E36">
        <w:rPr>
          <w:lang w:val="en-US"/>
        </w:rPr>
        <w:t>an</w:t>
      </w:r>
      <w:r w:rsidRPr="00DA3E36">
        <w:rPr>
          <w:lang w:val="en-US"/>
        </w:rPr>
        <w:t>other carrier</w:t>
      </w:r>
    </w:p>
    <w:p w14:paraId="4E059CD5" w14:textId="7CEDE027" w:rsidR="00BF452D" w:rsidRPr="00DA3E36" w:rsidRDefault="00BF452D" w:rsidP="0008531D">
      <w:pPr>
        <w:rPr>
          <w:lang w:val="en-US"/>
        </w:rPr>
      </w:pPr>
      <w:r w:rsidRPr="00DA3E36">
        <w:rPr>
          <w:lang w:val="en-US"/>
        </w:rPr>
        <w:t xml:space="preserve">It is proposed (e.g. in </w:t>
      </w:r>
      <w:r w:rsidR="001874E7" w:rsidRPr="00DA3E36">
        <w:rPr>
          <w:lang w:val="en-US"/>
        </w:rPr>
        <w:fldChar w:fldCharType="begin"/>
      </w:r>
      <w:r w:rsidR="001874E7" w:rsidRPr="00DA3E36">
        <w:rPr>
          <w:lang w:val="en-US"/>
        </w:rPr>
        <w:instrText xml:space="preserve"> REF _Ref462662839 \r \h </w:instrText>
      </w:r>
      <w:r w:rsidR="001874E7" w:rsidRPr="00DA3E36">
        <w:rPr>
          <w:lang w:val="en-US"/>
        </w:rPr>
      </w:r>
      <w:r w:rsidR="001874E7" w:rsidRPr="00DA3E36">
        <w:rPr>
          <w:lang w:val="en-US"/>
        </w:rPr>
        <w:fldChar w:fldCharType="separate"/>
      </w:r>
      <w:r w:rsidR="001874E7" w:rsidRPr="00DA3E36">
        <w:rPr>
          <w:lang w:val="en-US"/>
        </w:rPr>
        <w:t>[6]</w:t>
      </w:r>
      <w:r w:rsidR="001874E7" w:rsidRPr="00DA3E36">
        <w:rPr>
          <w:lang w:val="en-US"/>
        </w:rPr>
        <w:fldChar w:fldCharType="end"/>
      </w:r>
      <w:r w:rsidRPr="00DA3E36">
        <w:rPr>
          <w:lang w:val="en-US"/>
        </w:rPr>
        <w:t xml:space="preserve">) that system information in NR can be provided by other nodes in the network. It is still FFS if this also includes other frequency bands as well as other RATs (such as LTE). </w:t>
      </w:r>
    </w:p>
    <w:p w14:paraId="3D696131" w14:textId="75900962" w:rsidR="00E53373" w:rsidRPr="001F491C" w:rsidRDefault="00E53373" w:rsidP="00E53373">
      <w:pPr>
        <w:pStyle w:val="Heading1"/>
        <w:rPr>
          <w:lang w:val="en-US"/>
        </w:rPr>
      </w:pPr>
      <w:r w:rsidRPr="001F491C">
        <w:rPr>
          <w:lang w:val="en-US"/>
        </w:rPr>
        <w:t>System information distribution example</w:t>
      </w:r>
    </w:p>
    <w:p w14:paraId="59FECAE4" w14:textId="0065D853" w:rsidR="008211AE" w:rsidRPr="00DA3E36" w:rsidRDefault="008211AE" w:rsidP="008211AE">
      <w:pPr>
        <w:pStyle w:val="BodyText"/>
        <w:rPr>
          <w:lang w:val="en-US"/>
        </w:rPr>
      </w:pPr>
      <w:r w:rsidRPr="00DA3E36">
        <w:rPr>
          <w:lang w:val="en-US"/>
        </w:rPr>
        <w:t xml:space="preserve">An example of the proposed system information </w:t>
      </w:r>
      <w:r w:rsidR="004B2D41" w:rsidRPr="00DA3E36">
        <w:rPr>
          <w:lang w:val="en-US"/>
        </w:rPr>
        <w:t xml:space="preserve">distribution </w:t>
      </w:r>
      <w:r w:rsidRPr="00DA3E36">
        <w:rPr>
          <w:lang w:val="en-US"/>
        </w:rPr>
        <w:t xml:space="preserve">for 5G NR is depicted in </w:t>
      </w:r>
      <w:r w:rsidRPr="00DA3E36">
        <w:rPr>
          <w:lang w:val="en-US"/>
        </w:rPr>
        <w:fldChar w:fldCharType="begin"/>
      </w:r>
      <w:r w:rsidRPr="00DA3E36">
        <w:rPr>
          <w:lang w:val="en-US"/>
        </w:rPr>
        <w:instrText xml:space="preserve"> REF _Ref461192969 \h </w:instrText>
      </w:r>
      <w:r w:rsidRPr="00DA3E36">
        <w:rPr>
          <w:lang w:val="en-US"/>
        </w:rPr>
      </w:r>
      <w:r w:rsidRPr="00DA3E36">
        <w:rPr>
          <w:lang w:val="en-US"/>
        </w:rPr>
        <w:fldChar w:fldCharType="separate"/>
      </w:r>
      <w:r w:rsidRPr="00DA3E36">
        <w:rPr>
          <w:lang w:val="en-US"/>
        </w:rPr>
        <w:t xml:space="preserve">Figure </w:t>
      </w:r>
      <w:r w:rsidRPr="00DA3E36">
        <w:rPr>
          <w:noProof/>
          <w:lang w:val="en-US"/>
        </w:rPr>
        <w:t>1</w:t>
      </w:r>
      <w:r w:rsidRPr="00DA3E36">
        <w:rPr>
          <w:lang w:val="en-US"/>
        </w:rPr>
        <w:fldChar w:fldCharType="end"/>
      </w:r>
      <w:r w:rsidRPr="00DA3E36">
        <w:rPr>
          <w:lang w:val="en-US"/>
        </w:rPr>
        <w:t xml:space="preserve">. </w:t>
      </w:r>
    </w:p>
    <w:p w14:paraId="1EBA8311" w14:textId="20D4531E" w:rsidR="008211AE" w:rsidRPr="00DA3E36" w:rsidRDefault="008211AE" w:rsidP="008211AE">
      <w:pPr>
        <w:pStyle w:val="BodyText"/>
        <w:rPr>
          <w:lang w:val="en-US"/>
        </w:rPr>
      </w:pPr>
      <w:r w:rsidRPr="00DA3E36">
        <w:rPr>
          <w:lang w:val="en-US"/>
        </w:rPr>
        <w:t xml:space="preserve">In the example each node transmits a synchronization signal (SS). </w:t>
      </w:r>
      <w:r w:rsidR="00E70168" w:rsidRPr="00DA3E36">
        <w:rPr>
          <w:lang w:val="en-US"/>
        </w:rPr>
        <w:t xml:space="preserve">Associated </w:t>
      </w:r>
      <w:r w:rsidRPr="00DA3E36">
        <w:rPr>
          <w:lang w:val="en-US"/>
        </w:rPr>
        <w:t xml:space="preserve">with the SS each node also transmits a physical broadcast channel </w:t>
      </w:r>
      <w:r w:rsidR="00EE6792" w:rsidRPr="00DA3E36">
        <w:rPr>
          <w:lang w:val="en-US"/>
        </w:rPr>
        <w:t>(</w:t>
      </w:r>
      <w:r w:rsidRPr="00DA3E36">
        <w:rPr>
          <w:lang w:val="en-US"/>
        </w:rPr>
        <w:t>PBCH</w:t>
      </w:r>
      <w:r w:rsidR="00EE6792" w:rsidRPr="00DA3E36">
        <w:rPr>
          <w:lang w:val="en-US"/>
        </w:rPr>
        <w:t>)</w:t>
      </w:r>
      <w:r w:rsidRPr="00DA3E36">
        <w:rPr>
          <w:lang w:val="en-US"/>
        </w:rPr>
        <w:t xml:space="preserve"> containing some of the </w:t>
      </w:r>
      <w:r w:rsidR="00EE6792" w:rsidRPr="00DA3E36">
        <w:rPr>
          <w:lang w:val="en-US"/>
        </w:rPr>
        <w:t>“</w:t>
      </w:r>
      <w:r w:rsidR="00EE6792" w:rsidRPr="00DA3E36">
        <w:rPr>
          <w:i/>
          <w:lang w:val="en-US"/>
        </w:rPr>
        <w:t>minimum SI”</w:t>
      </w:r>
      <w:r w:rsidR="00EE6792" w:rsidRPr="00DA3E36">
        <w:rPr>
          <w:lang w:val="en-US"/>
        </w:rPr>
        <w:t xml:space="preserve"> </w:t>
      </w:r>
      <w:r w:rsidRPr="00DA3E36">
        <w:rPr>
          <w:lang w:val="en-US"/>
        </w:rPr>
        <w:t>that the UE need</w:t>
      </w:r>
      <w:r w:rsidR="00BC7AAB" w:rsidRPr="00DA3E36">
        <w:rPr>
          <w:lang w:val="en-US"/>
        </w:rPr>
        <w:t>s</w:t>
      </w:r>
      <w:r w:rsidRPr="00DA3E36">
        <w:rPr>
          <w:lang w:val="en-US"/>
        </w:rPr>
        <w:t xml:space="preserve"> to access the network. This part of the </w:t>
      </w:r>
      <w:r w:rsidR="00EE6792" w:rsidRPr="00DA3E36">
        <w:rPr>
          <w:lang w:val="en-US"/>
        </w:rPr>
        <w:t>“</w:t>
      </w:r>
      <w:r w:rsidR="00EE6792" w:rsidRPr="00DA3E36">
        <w:rPr>
          <w:i/>
          <w:lang w:val="en-US"/>
        </w:rPr>
        <w:t>minimum SI”</w:t>
      </w:r>
      <w:r w:rsidR="00EE6792" w:rsidRPr="00DA3E36">
        <w:rPr>
          <w:lang w:val="en-US"/>
        </w:rPr>
        <w:t xml:space="preserve"> </w:t>
      </w:r>
      <w:r w:rsidRPr="00DA3E36">
        <w:rPr>
          <w:lang w:val="en-US"/>
        </w:rPr>
        <w:t xml:space="preserve">is denoted a MIB in the figure. </w:t>
      </w:r>
      <w:r w:rsidR="001874E7" w:rsidRPr="00DA3E36">
        <w:rPr>
          <w:lang w:val="en-US"/>
        </w:rPr>
        <w:t xml:space="preserve">Note that the content of the </w:t>
      </w:r>
      <w:r w:rsidR="001874E7" w:rsidRPr="00DA3E36">
        <w:rPr>
          <w:lang w:val="en-US"/>
        </w:rPr>
        <w:lastRenderedPageBreak/>
        <w:t xml:space="preserve">MIB in NR is not assumed to be the same as the MIB in LTE. </w:t>
      </w:r>
      <w:r w:rsidRPr="00DA3E36">
        <w:rPr>
          <w:lang w:val="en-US"/>
        </w:rPr>
        <w:t xml:space="preserve">The </w:t>
      </w:r>
      <w:r w:rsidR="00BC7AAB" w:rsidRPr="00DA3E36">
        <w:rPr>
          <w:lang w:val="en-US"/>
        </w:rPr>
        <w:t xml:space="preserve">transmission </w:t>
      </w:r>
      <w:r w:rsidRPr="00DA3E36">
        <w:rPr>
          <w:lang w:val="en-US"/>
        </w:rPr>
        <w:t>of SS and the PBCH containing the MIB is de</w:t>
      </w:r>
      <w:r w:rsidR="00BC7AAB" w:rsidRPr="00DA3E36">
        <w:rPr>
          <w:lang w:val="en-US"/>
        </w:rPr>
        <w:t>picted</w:t>
      </w:r>
      <w:r w:rsidRPr="00DA3E36">
        <w:rPr>
          <w:lang w:val="en-US"/>
        </w:rPr>
        <w:t xml:space="preserve"> with green ovals in the figure. </w:t>
      </w:r>
      <w:r w:rsidR="00B00F65" w:rsidRPr="00DA3E36">
        <w:rPr>
          <w:lang w:val="en-US"/>
        </w:rPr>
        <w:t xml:space="preserve">In the example the different nodes transmit different synchronization signals and MIBs. </w:t>
      </w:r>
    </w:p>
    <w:p w14:paraId="7442EEC7" w14:textId="013C4959" w:rsidR="008211AE" w:rsidRPr="00DA3E36" w:rsidRDefault="008211AE" w:rsidP="008211AE">
      <w:pPr>
        <w:pStyle w:val="BodyText"/>
        <w:rPr>
          <w:lang w:val="en-US"/>
        </w:rPr>
      </w:pPr>
      <w:r w:rsidRPr="00DA3E36">
        <w:rPr>
          <w:lang w:val="en-US"/>
        </w:rPr>
        <w:t>By reading the MIB the UE receives information on how to receive the system</w:t>
      </w:r>
      <w:r w:rsidR="00B00F65" w:rsidRPr="00DA3E36">
        <w:rPr>
          <w:lang w:val="en-US"/>
        </w:rPr>
        <w:t xml:space="preserve"> set of </w:t>
      </w:r>
      <w:r w:rsidRPr="00DA3E36">
        <w:rPr>
          <w:lang w:val="en-US"/>
        </w:rPr>
        <w:t>SIB</w:t>
      </w:r>
      <w:r w:rsidR="00B00F65" w:rsidRPr="00DA3E36">
        <w:rPr>
          <w:lang w:val="en-US"/>
        </w:rPr>
        <w:t>s in the SIB-table</w:t>
      </w:r>
      <w:r w:rsidRPr="00DA3E36">
        <w:rPr>
          <w:lang w:val="en-US"/>
        </w:rPr>
        <w:t xml:space="preserve">. The </w:t>
      </w:r>
      <w:r w:rsidR="00B00F65" w:rsidRPr="00DA3E36">
        <w:rPr>
          <w:lang w:val="en-US"/>
        </w:rPr>
        <w:t>SIB-table</w:t>
      </w:r>
      <w:r w:rsidRPr="00DA3E36">
        <w:rPr>
          <w:lang w:val="en-US"/>
        </w:rPr>
        <w:t xml:space="preserve"> </w:t>
      </w:r>
      <w:r w:rsidR="00B00F65" w:rsidRPr="00DA3E36">
        <w:rPr>
          <w:lang w:val="en-US"/>
        </w:rPr>
        <w:t>can</w:t>
      </w:r>
      <w:r w:rsidRPr="00DA3E36">
        <w:rPr>
          <w:lang w:val="en-US"/>
        </w:rPr>
        <w:t xml:space="preserve"> be transmitted </w:t>
      </w:r>
      <w:r w:rsidR="00B00F65" w:rsidRPr="00DA3E36">
        <w:rPr>
          <w:lang w:val="en-US"/>
        </w:rPr>
        <w:t>in a different way tha</w:t>
      </w:r>
      <w:r w:rsidR="003573E3">
        <w:rPr>
          <w:lang w:val="en-US"/>
        </w:rPr>
        <w:t>n</w:t>
      </w:r>
      <w:r w:rsidR="00B00F65" w:rsidRPr="00DA3E36">
        <w:rPr>
          <w:lang w:val="en-US"/>
        </w:rPr>
        <w:t xml:space="preserve"> the SS and MIB. In this example the transmission of the SIB-table is performed by </w:t>
      </w:r>
      <w:r w:rsidRPr="00DA3E36">
        <w:rPr>
          <w:lang w:val="en-US"/>
        </w:rPr>
        <w:t xml:space="preserve">using a broadcast format such as single frequency network (SFN) transmission </w:t>
      </w:r>
      <w:r w:rsidR="00B00F65" w:rsidRPr="00DA3E36">
        <w:rPr>
          <w:lang w:val="en-US"/>
        </w:rPr>
        <w:t>and this</w:t>
      </w:r>
      <w:r w:rsidRPr="00DA3E36">
        <w:rPr>
          <w:lang w:val="en-US"/>
        </w:rPr>
        <w:t xml:space="preserve"> is depicted with a purple oval in the figure. </w:t>
      </w:r>
    </w:p>
    <w:p w14:paraId="46CF2CB2" w14:textId="0E5A84E5" w:rsidR="008211AE" w:rsidRPr="00DA3E36" w:rsidRDefault="008211AE" w:rsidP="008211AE">
      <w:pPr>
        <w:pStyle w:val="BodyText"/>
        <w:rPr>
          <w:lang w:val="en-US"/>
        </w:rPr>
      </w:pPr>
      <w:r w:rsidRPr="00DA3E36">
        <w:rPr>
          <w:lang w:val="en-US"/>
        </w:rPr>
        <w:t xml:space="preserve">In addition to the </w:t>
      </w:r>
      <w:r w:rsidR="00B313C5" w:rsidRPr="00DA3E36">
        <w:rPr>
          <w:lang w:val="en-US"/>
        </w:rPr>
        <w:t>“</w:t>
      </w:r>
      <w:r w:rsidR="00B313C5" w:rsidRPr="00DA3E36">
        <w:rPr>
          <w:i/>
          <w:lang w:val="en-US"/>
        </w:rPr>
        <w:t>minimum SI”</w:t>
      </w:r>
      <w:r w:rsidR="00B313C5" w:rsidRPr="00DA3E36">
        <w:rPr>
          <w:lang w:val="en-US"/>
        </w:rPr>
        <w:t xml:space="preserve"> </w:t>
      </w:r>
      <w:r w:rsidRPr="00DA3E36">
        <w:rPr>
          <w:lang w:val="en-US"/>
        </w:rPr>
        <w:t xml:space="preserve">that is periodically broadcasted in the SS+MIB and in the SIB-table the UE may </w:t>
      </w:r>
      <w:r w:rsidR="009D7659" w:rsidRPr="00DA3E36">
        <w:rPr>
          <w:lang w:val="en-US"/>
        </w:rPr>
        <w:t xml:space="preserve">also </w:t>
      </w:r>
      <w:r w:rsidRPr="00DA3E36">
        <w:rPr>
          <w:lang w:val="en-US"/>
        </w:rPr>
        <w:t xml:space="preserve">receive </w:t>
      </w:r>
      <w:r w:rsidR="009D7659" w:rsidRPr="00DA3E36">
        <w:rPr>
          <w:lang w:val="en-US"/>
        </w:rPr>
        <w:t>additional SIs</w:t>
      </w:r>
      <w:r w:rsidRPr="00DA3E36">
        <w:rPr>
          <w:lang w:val="en-US"/>
        </w:rPr>
        <w:t xml:space="preserve"> e.g. by a dedicated transmission after initial access is established (depicted with a red oval in the figure).</w:t>
      </w:r>
    </w:p>
    <w:p w14:paraId="1E2E49FA" w14:textId="468B6167" w:rsidR="00E70168" w:rsidRPr="00DA3E36" w:rsidRDefault="00E70168" w:rsidP="00E70168">
      <w:pPr>
        <w:pStyle w:val="CommentText"/>
        <w:rPr>
          <w:lang w:val="en-US"/>
        </w:rPr>
      </w:pPr>
      <w:r w:rsidRPr="00DA3E36">
        <w:rPr>
          <w:lang w:val="en-US"/>
        </w:rPr>
        <w:t xml:space="preserve">This “dedicated/on-demand” </w:t>
      </w:r>
      <w:r w:rsidR="009D7659" w:rsidRPr="00DA3E36">
        <w:rPr>
          <w:lang w:val="en-US"/>
        </w:rPr>
        <w:t xml:space="preserve">SI </w:t>
      </w:r>
      <w:r w:rsidRPr="00DA3E36">
        <w:rPr>
          <w:lang w:val="en-US"/>
        </w:rPr>
        <w:t xml:space="preserve">is triggered by a request or an event and which could come from either the UE or the network itself. When triggered by the network, it is typically broadcasted and when triggered by a UE, it may be either unicast or broadcast (e.g. triggered by a L1 signal/preamble). </w:t>
      </w:r>
      <w:r w:rsidR="004B2D41" w:rsidRPr="00DA3E36">
        <w:rPr>
          <w:lang w:val="en-US"/>
        </w:rPr>
        <w:t>Furthermore,</w:t>
      </w:r>
      <w:r w:rsidRPr="00DA3E36">
        <w:rPr>
          <w:lang w:val="en-US"/>
        </w:rPr>
        <w:t xml:space="preserve"> this could be </w:t>
      </w:r>
      <w:r w:rsidR="009D7659" w:rsidRPr="00DA3E36">
        <w:rPr>
          <w:lang w:val="en-US"/>
        </w:rPr>
        <w:t xml:space="preserve">an </w:t>
      </w:r>
      <w:r w:rsidRPr="00DA3E36">
        <w:rPr>
          <w:lang w:val="en-US"/>
        </w:rPr>
        <w:t>additional SI (which is neither in the MIB nor in the SIB-table) or it could be updates of information in the SIB-table or it could be the same information as in the SIB-table. In the latter case, it is an extra/additional transmission of the SIB table requested by a UE, which is in urgent need of the SI and does not have time to wait for the next regular broadcast, e.g. for support of low latency services/applications.</w:t>
      </w:r>
    </w:p>
    <w:p w14:paraId="0A99F9EC" w14:textId="77777777" w:rsidR="00E70168" w:rsidRPr="00DA3E36" w:rsidRDefault="00E70168" w:rsidP="008211AE">
      <w:pPr>
        <w:pStyle w:val="BodyText"/>
        <w:rPr>
          <w:lang w:val="en-US"/>
        </w:rPr>
      </w:pPr>
    </w:p>
    <w:p w14:paraId="14F291CB" w14:textId="77777777" w:rsidR="008211AE" w:rsidRPr="00DA3E36" w:rsidRDefault="008211AE" w:rsidP="008211AE">
      <w:pPr>
        <w:pStyle w:val="BodyText"/>
        <w:keepNext/>
        <w:jc w:val="center"/>
        <w:rPr>
          <w:lang w:val="en-US"/>
        </w:rPr>
      </w:pPr>
      <w:r w:rsidRPr="001F491C">
        <w:rPr>
          <w:noProof/>
          <w:lang w:val="fi-FI" w:eastAsia="fi-FI"/>
        </w:rPr>
        <w:drawing>
          <wp:inline distT="0" distB="0" distL="0" distR="0" wp14:anchorId="15F1A2DB" wp14:editId="7201797B">
            <wp:extent cx="4546728" cy="1740877"/>
            <wp:effectExtent l="0" t="0" r="0" b="0"/>
            <wp:docPr id="44120" name="Picture 4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9878" cy="1753569"/>
                    </a:xfrm>
                    <a:prstGeom prst="rect">
                      <a:avLst/>
                    </a:prstGeom>
                    <a:noFill/>
                  </pic:spPr>
                </pic:pic>
              </a:graphicData>
            </a:graphic>
          </wp:inline>
        </w:drawing>
      </w:r>
    </w:p>
    <w:p w14:paraId="38CFC627" w14:textId="74B10A98" w:rsidR="008211AE" w:rsidRPr="00DA3E36" w:rsidRDefault="008211AE" w:rsidP="008211AE">
      <w:pPr>
        <w:pStyle w:val="Caption"/>
        <w:rPr>
          <w:lang w:val="en-US"/>
        </w:rPr>
      </w:pPr>
      <w:bookmarkStart w:id="12" w:name="_Ref461192969"/>
      <w:r w:rsidRPr="00DA3E36">
        <w:rPr>
          <w:lang w:val="en-US"/>
        </w:rPr>
        <w:t xml:space="preserve">Figure </w:t>
      </w:r>
      <w:r w:rsidRPr="00DA3E36">
        <w:rPr>
          <w:lang w:val="en-US"/>
        </w:rPr>
        <w:fldChar w:fldCharType="begin"/>
      </w:r>
      <w:r w:rsidRPr="00DA3E36">
        <w:rPr>
          <w:lang w:val="en-US"/>
        </w:rPr>
        <w:instrText xml:space="preserve"> SEQ Figure \* ARABIC </w:instrText>
      </w:r>
      <w:r w:rsidRPr="00DA3E36">
        <w:rPr>
          <w:lang w:val="en-US"/>
        </w:rPr>
        <w:fldChar w:fldCharType="separate"/>
      </w:r>
      <w:r w:rsidRPr="00DA3E36">
        <w:rPr>
          <w:noProof/>
          <w:lang w:val="en-US"/>
        </w:rPr>
        <w:t>1</w:t>
      </w:r>
      <w:r w:rsidRPr="00DA3E36">
        <w:rPr>
          <w:lang w:val="en-US"/>
        </w:rPr>
        <w:fldChar w:fldCharType="end"/>
      </w:r>
      <w:bookmarkEnd w:id="12"/>
      <w:r w:rsidRPr="00DA3E36">
        <w:rPr>
          <w:lang w:val="en-US"/>
        </w:rPr>
        <w:t>: Overview of the proposed solution for system information acquisition in NR</w:t>
      </w:r>
      <w:r w:rsidR="001874E7" w:rsidRPr="00DA3E36">
        <w:rPr>
          <w:lang w:val="en-US"/>
        </w:rPr>
        <w:t>.</w:t>
      </w:r>
    </w:p>
    <w:p w14:paraId="46F05172" w14:textId="2387643A" w:rsidR="001874E7" w:rsidRPr="00DA3E36" w:rsidRDefault="001874E7" w:rsidP="00DA3E36">
      <w:pPr>
        <w:rPr>
          <w:b/>
          <w:bCs/>
          <w:lang w:val="en-US"/>
        </w:rPr>
      </w:pPr>
      <w:r w:rsidRPr="00DA3E36">
        <w:rPr>
          <w:lang w:val="en-US"/>
        </w:rPr>
        <w:t>There should be a large degree of flexibility/configurability in what information that goes into the SIB-table and what is transmitted on demand and to some extent also the division of info between the MIB and the SIB-table.</w:t>
      </w:r>
    </w:p>
    <w:p w14:paraId="159F4A75" w14:textId="7D0B2E2A" w:rsidR="008211AE" w:rsidRPr="00DA3E36" w:rsidRDefault="008211AE" w:rsidP="008211AE">
      <w:pPr>
        <w:pStyle w:val="Heading2"/>
        <w:rPr>
          <w:lang w:val="en-US"/>
        </w:rPr>
      </w:pPr>
      <w:r w:rsidRPr="00DA3E36">
        <w:rPr>
          <w:lang w:val="en-US"/>
        </w:rPr>
        <w:t>Periodicity and content of SS and MIB</w:t>
      </w:r>
    </w:p>
    <w:p w14:paraId="4AD28788" w14:textId="54A4E0E9" w:rsidR="00B00F65" w:rsidRPr="001F491C" w:rsidRDefault="00B00F65" w:rsidP="003271D1">
      <w:pPr>
        <w:pStyle w:val="BodyText"/>
        <w:rPr>
          <w:lang w:val="en-US"/>
        </w:rPr>
      </w:pPr>
      <w:r w:rsidRPr="001F491C">
        <w:rPr>
          <w:lang w:val="en-US"/>
        </w:rPr>
        <w:t xml:space="preserve">In order to ensure high energy efficiency of the network nodes it is important that the maximum possible periodicity of the synchronization signal SS can be large, e.g. in the order of 100 ms. The SS periodicity may be different on different frequency bands but in order to ensure a static area coverage of the </w:t>
      </w:r>
      <w:r w:rsidR="009D7659" w:rsidRPr="001F491C">
        <w:rPr>
          <w:lang w:val="en-US"/>
        </w:rPr>
        <w:t>SI</w:t>
      </w:r>
      <w:r w:rsidRPr="001F491C">
        <w:rPr>
          <w:lang w:val="en-US"/>
        </w:rPr>
        <w:t xml:space="preserve"> transmission the periodicity of the synchronization signal SS shall be considered to be static on a deployment time scale. The MIB may be transmitted after every </w:t>
      </w:r>
      <w:r w:rsidRPr="00DA3E36">
        <w:rPr>
          <w:i/>
          <w:lang w:val="en-US"/>
        </w:rPr>
        <w:t>N</w:t>
      </w:r>
      <w:r w:rsidRPr="00DA3E36">
        <w:rPr>
          <w:vertAlign w:val="superscript"/>
          <w:lang w:val="en-US"/>
        </w:rPr>
        <w:t>th</w:t>
      </w:r>
      <w:r w:rsidRPr="001F491C">
        <w:rPr>
          <w:lang w:val="en-US"/>
        </w:rPr>
        <w:t xml:space="preserve"> SS where the value of N is for further studies (e.g. between 1 and 10).</w:t>
      </w:r>
    </w:p>
    <w:p w14:paraId="3D71E585" w14:textId="5455400E" w:rsidR="003271D1" w:rsidRPr="00DA3E36" w:rsidRDefault="00B00F65" w:rsidP="003271D1">
      <w:pPr>
        <w:pStyle w:val="BodyText"/>
        <w:rPr>
          <w:lang w:val="en-US"/>
        </w:rPr>
      </w:pPr>
      <w:r w:rsidRPr="001F491C">
        <w:rPr>
          <w:lang w:val="en-US"/>
        </w:rPr>
        <w:t>SS and MIB periodicity</w:t>
      </w:r>
      <w:r w:rsidR="003271D1" w:rsidRPr="001F491C">
        <w:rPr>
          <w:lang w:val="en-US"/>
        </w:rPr>
        <w:t>:</w:t>
      </w:r>
    </w:p>
    <w:p w14:paraId="34262FCC" w14:textId="65874B20" w:rsidR="006E6ECB" w:rsidRPr="00DA3E36" w:rsidRDefault="003271D1" w:rsidP="00DA3E36">
      <w:pPr>
        <w:pStyle w:val="BodyText"/>
        <w:numPr>
          <w:ilvl w:val="0"/>
          <w:numId w:val="37"/>
        </w:numPr>
        <w:rPr>
          <w:lang w:val="en-US"/>
        </w:rPr>
      </w:pPr>
      <w:r w:rsidRPr="00DA3E36">
        <w:rPr>
          <w:lang w:val="en-US"/>
        </w:rPr>
        <w:t>S</w:t>
      </w:r>
      <w:r w:rsidR="00B2510C" w:rsidRPr="00DA3E36">
        <w:rPr>
          <w:lang w:val="en-US"/>
        </w:rPr>
        <w:t>S</w:t>
      </w:r>
      <w:r w:rsidRPr="00DA3E36">
        <w:rPr>
          <w:lang w:val="en-US"/>
        </w:rPr>
        <w:t xml:space="preserve">: </w:t>
      </w:r>
      <w:r w:rsidR="007E79A3" w:rsidRPr="00DA3E36">
        <w:rPr>
          <w:lang w:val="en-US"/>
        </w:rPr>
        <w:t xml:space="preserve">Configurable up </w:t>
      </w:r>
      <w:r w:rsidRPr="00DA3E36">
        <w:rPr>
          <w:lang w:val="en-US"/>
        </w:rPr>
        <w:t>to</w:t>
      </w:r>
      <w:r w:rsidR="00B2510C" w:rsidRPr="00DA3E36">
        <w:rPr>
          <w:lang w:val="en-US"/>
        </w:rPr>
        <w:t xml:space="preserve"> 100 ms</w:t>
      </w:r>
    </w:p>
    <w:p w14:paraId="2916359B" w14:textId="7FD348C0" w:rsidR="006E6ECB" w:rsidRPr="003573E3" w:rsidRDefault="00B2510C" w:rsidP="00DA3E36">
      <w:pPr>
        <w:pStyle w:val="BodyText"/>
        <w:numPr>
          <w:ilvl w:val="0"/>
          <w:numId w:val="37"/>
        </w:numPr>
      </w:pPr>
      <w:r w:rsidRPr="00DA3E36">
        <w:rPr>
          <w:lang w:val="en-US"/>
        </w:rPr>
        <w:t>MIB</w:t>
      </w:r>
      <w:r w:rsidR="003271D1" w:rsidRPr="00DA3E36">
        <w:rPr>
          <w:lang w:val="en-US"/>
        </w:rPr>
        <w:t xml:space="preserve">: </w:t>
      </w:r>
      <w:r w:rsidRPr="00DA3E36">
        <w:rPr>
          <w:lang w:val="en-US"/>
        </w:rPr>
        <w:t xml:space="preserve">Transmitted after every </w:t>
      </w:r>
      <w:r w:rsidRPr="00DA3E36">
        <w:rPr>
          <w:i/>
          <w:iCs/>
          <w:lang w:val="en-US"/>
        </w:rPr>
        <w:t>N</w:t>
      </w:r>
      <w:r w:rsidRPr="00DA3E36">
        <w:rPr>
          <w:vertAlign w:val="superscript"/>
          <w:lang w:val="en-US"/>
        </w:rPr>
        <w:t>th</w:t>
      </w:r>
      <w:r w:rsidRPr="00DA3E36">
        <w:rPr>
          <w:lang w:val="en-US"/>
        </w:rPr>
        <w:t xml:space="preserve"> SS: </w:t>
      </w:r>
      <w:r w:rsidRPr="00DA3E36">
        <w:rPr>
          <w:i/>
          <w:iCs/>
          <w:lang w:val="en-US"/>
        </w:rPr>
        <w:t>N</w:t>
      </w:r>
      <w:r w:rsidRPr="00DA3E36">
        <w:rPr>
          <w:lang w:val="en-US"/>
        </w:rPr>
        <w:t xml:space="preserve"> </w:t>
      </w:r>
      <w:r w:rsidR="00F1598C" w:rsidRPr="00DA3E36">
        <w:rPr>
          <w:lang w:val="en-US"/>
        </w:rPr>
        <w:t xml:space="preserve">is TBD (e.g. </w:t>
      </w:r>
      <w:r w:rsidR="00F1598C" w:rsidRPr="00DA3E36">
        <w:rPr>
          <w:i/>
          <w:lang w:val="en-US"/>
        </w:rPr>
        <w:t>N</w:t>
      </w:r>
      <w:r w:rsidR="00F1598C" w:rsidRPr="00DA3E36">
        <w:rPr>
          <w:lang w:val="en-US"/>
        </w:rPr>
        <w:t xml:space="preserve"> = </w:t>
      </w:r>
      <w:r w:rsidRPr="00DA3E36">
        <w:rPr>
          <w:lang w:val="en-US"/>
        </w:rPr>
        <w:t>1-10</w:t>
      </w:r>
      <w:r w:rsidR="00F1598C" w:rsidRPr="00DA3E36">
        <w:rPr>
          <w:lang w:val="en-US"/>
        </w:rPr>
        <w:t>)</w:t>
      </w:r>
    </w:p>
    <w:p w14:paraId="28F543B3" w14:textId="1259F600" w:rsidR="003271D1" w:rsidRPr="001F491C" w:rsidRDefault="007E79A3" w:rsidP="003271D1">
      <w:pPr>
        <w:pStyle w:val="BodyText"/>
        <w:rPr>
          <w:lang w:val="en-US"/>
        </w:rPr>
      </w:pPr>
      <w:r w:rsidRPr="001F491C">
        <w:rPr>
          <w:lang w:val="en-US"/>
        </w:rPr>
        <w:t>The SS and MIB transmission shall provide the UE with at least the following information</w:t>
      </w:r>
      <w:r w:rsidR="003271D1" w:rsidRPr="001F491C">
        <w:rPr>
          <w:lang w:val="en-US"/>
        </w:rPr>
        <w:t>:</w:t>
      </w:r>
    </w:p>
    <w:p w14:paraId="4AF552BD" w14:textId="0F0D4080" w:rsidR="003271D1" w:rsidRPr="00DA3E36" w:rsidRDefault="003271D1" w:rsidP="00DA3E36">
      <w:pPr>
        <w:pStyle w:val="BodyText"/>
        <w:numPr>
          <w:ilvl w:val="0"/>
          <w:numId w:val="36"/>
        </w:numPr>
        <w:rPr>
          <w:lang w:val="en-US"/>
        </w:rPr>
      </w:pPr>
      <w:r w:rsidRPr="00DA3E36">
        <w:rPr>
          <w:i/>
          <w:lang w:val="en-US"/>
        </w:rPr>
        <w:t>SIB-table entry indicator</w:t>
      </w:r>
      <w:r w:rsidR="007E79A3" w:rsidRPr="00DA3E36">
        <w:rPr>
          <w:lang w:val="en-US"/>
        </w:rPr>
        <w:t>: In case the SI-table provides more than one variant then this indicator is used to select which one that is valid in this node.</w:t>
      </w:r>
    </w:p>
    <w:p w14:paraId="450A6C05" w14:textId="7AFA26AE" w:rsidR="003271D1" w:rsidRPr="00DA3E36" w:rsidRDefault="003271D1" w:rsidP="00DA3E36">
      <w:pPr>
        <w:pStyle w:val="BodyText"/>
        <w:numPr>
          <w:ilvl w:val="0"/>
          <w:numId w:val="36"/>
        </w:numPr>
        <w:rPr>
          <w:lang w:val="en-US"/>
        </w:rPr>
      </w:pPr>
      <w:r w:rsidRPr="00DA3E36">
        <w:rPr>
          <w:i/>
          <w:lang w:val="en-US"/>
        </w:rPr>
        <w:t>SIB-table value tag</w:t>
      </w:r>
      <w:r w:rsidR="007E79A3" w:rsidRPr="00DA3E36">
        <w:rPr>
          <w:lang w:val="en-US"/>
        </w:rPr>
        <w:t>: This value tag informs the UE if it needs to read the SIB-table again or if it may use a previously received stored version of the table.</w:t>
      </w:r>
    </w:p>
    <w:p w14:paraId="38A716E8" w14:textId="7B1F0418" w:rsidR="003271D1" w:rsidRPr="001F491C" w:rsidRDefault="003271D1" w:rsidP="00DA3E36">
      <w:pPr>
        <w:pStyle w:val="BodyText"/>
        <w:numPr>
          <w:ilvl w:val="0"/>
          <w:numId w:val="36"/>
        </w:numPr>
        <w:rPr>
          <w:lang w:val="en-US"/>
        </w:rPr>
      </w:pPr>
      <w:r w:rsidRPr="00DA3E36">
        <w:rPr>
          <w:i/>
          <w:lang w:val="en-US"/>
        </w:rPr>
        <w:t>SIB-table decoding information</w:t>
      </w:r>
      <w:r w:rsidR="007E79A3" w:rsidRPr="00DA3E36">
        <w:rPr>
          <w:lang w:val="en-US"/>
        </w:rPr>
        <w:t>: Information providing the UE with information required to receive the SIB-table transmission.</w:t>
      </w:r>
    </w:p>
    <w:p w14:paraId="30F70CA0" w14:textId="203F1CA4" w:rsidR="003271D1" w:rsidRPr="001F491C" w:rsidRDefault="003271D1" w:rsidP="003271D1">
      <w:pPr>
        <w:pStyle w:val="BodyText"/>
        <w:rPr>
          <w:lang w:val="en-US"/>
        </w:rPr>
      </w:pPr>
      <w:r w:rsidRPr="001F491C">
        <w:rPr>
          <w:lang w:val="en-US"/>
        </w:rPr>
        <w:t xml:space="preserve">Additional information fields are </w:t>
      </w:r>
      <w:r w:rsidR="007E79A3" w:rsidRPr="001F491C">
        <w:rPr>
          <w:lang w:val="en-US"/>
        </w:rPr>
        <w:t>expected to be included in the in the MIB in addition to the fields listed above.</w:t>
      </w:r>
    </w:p>
    <w:p w14:paraId="377E85CA" w14:textId="5241F95F" w:rsidR="00E70168" w:rsidRPr="001F491C" w:rsidRDefault="00E70168" w:rsidP="00DA3E36">
      <w:pPr>
        <w:pStyle w:val="Proposal"/>
        <w:rPr>
          <w:lang w:val="en-US"/>
        </w:rPr>
      </w:pPr>
      <w:bookmarkStart w:id="13" w:name="_Toc463030666"/>
      <w:bookmarkStart w:id="14" w:name="_Toc463030708"/>
      <w:r w:rsidRPr="001F491C">
        <w:rPr>
          <w:lang w:val="en-US"/>
        </w:rPr>
        <w:lastRenderedPageBreak/>
        <w:t xml:space="preserve">The </w:t>
      </w:r>
      <w:r w:rsidR="00EC780D" w:rsidRPr="001F491C">
        <w:rPr>
          <w:lang w:val="en-US"/>
        </w:rPr>
        <w:t>minimum SI in</w:t>
      </w:r>
      <w:r w:rsidRPr="001F491C">
        <w:rPr>
          <w:lang w:val="en-US"/>
        </w:rPr>
        <w:t xml:space="preserve"> NR consist of a synchronization signal (SS); a physical broadcast channel containing a master information block (MIB); and a physical broadcast channel containing one or more sets of system information blocks (SIBs).</w:t>
      </w:r>
      <w:bookmarkEnd w:id="13"/>
      <w:bookmarkEnd w:id="14"/>
    </w:p>
    <w:p w14:paraId="0A4BCCF2" w14:textId="41808DF8" w:rsidR="00AD5C8B" w:rsidRPr="001F491C" w:rsidRDefault="00AD5C8B" w:rsidP="00DA3E36">
      <w:pPr>
        <w:pStyle w:val="Proposal"/>
        <w:rPr>
          <w:lang w:val="en-US"/>
        </w:rPr>
      </w:pPr>
      <w:bookmarkStart w:id="15" w:name="_Toc463030667"/>
      <w:bookmarkStart w:id="16" w:name="_Toc463030709"/>
      <w:r w:rsidRPr="001F491C">
        <w:rPr>
          <w:lang w:val="en-US"/>
        </w:rPr>
        <w:t>The periodicity of the synchronization signal used for acquiring system information is configurable up to 100 ms.</w:t>
      </w:r>
      <w:bookmarkEnd w:id="15"/>
      <w:bookmarkEnd w:id="16"/>
    </w:p>
    <w:p w14:paraId="7BD34B51" w14:textId="117920A1" w:rsidR="00AD5C8B" w:rsidRPr="001F491C" w:rsidRDefault="00AD5C8B" w:rsidP="00DA3E36">
      <w:pPr>
        <w:pStyle w:val="Proposal"/>
        <w:rPr>
          <w:lang w:val="en-US"/>
        </w:rPr>
      </w:pPr>
      <w:bookmarkStart w:id="17" w:name="_Toc463030668"/>
      <w:bookmarkStart w:id="18" w:name="_Toc463030710"/>
      <w:r w:rsidRPr="001F491C">
        <w:rPr>
          <w:lang w:val="en-US"/>
        </w:rPr>
        <w:t>The MIB may be transmitted with the same or with a longer periodicity than the associated synchronization signal (SS).</w:t>
      </w:r>
      <w:bookmarkEnd w:id="17"/>
      <w:bookmarkEnd w:id="18"/>
    </w:p>
    <w:p w14:paraId="0C308D2D" w14:textId="57F10C51" w:rsidR="008211AE" w:rsidRPr="00DA3E36" w:rsidRDefault="008211AE" w:rsidP="008211AE">
      <w:pPr>
        <w:pStyle w:val="Heading2"/>
        <w:rPr>
          <w:lang w:val="en-US"/>
        </w:rPr>
      </w:pPr>
      <w:r w:rsidRPr="00DA3E36">
        <w:rPr>
          <w:lang w:val="en-US"/>
        </w:rPr>
        <w:t>Periodicity and content of the SIB-table transmission</w:t>
      </w:r>
    </w:p>
    <w:p w14:paraId="62819A01" w14:textId="48089132" w:rsidR="002D29A2" w:rsidRPr="00DA3E36" w:rsidRDefault="002D29A2" w:rsidP="003271D1">
      <w:pPr>
        <w:rPr>
          <w:lang w:val="en-US"/>
        </w:rPr>
      </w:pPr>
      <w:r w:rsidRPr="00DA3E36">
        <w:rPr>
          <w:lang w:val="en-US"/>
        </w:rPr>
        <w:t xml:space="preserve">The SIB-table contains a set of SIBs for each </w:t>
      </w:r>
      <w:r w:rsidRPr="00DA3E36">
        <w:rPr>
          <w:i/>
          <w:lang w:val="en-US"/>
        </w:rPr>
        <w:t>SIB-table entry indicator</w:t>
      </w:r>
      <w:r w:rsidRPr="00DA3E36">
        <w:rPr>
          <w:lang w:val="en-US"/>
        </w:rPr>
        <w:t xml:space="preserve">. Note that SIBs in NR might be differently numbered in NR than in LTE and that not all SIBs may be broadcasted in the </w:t>
      </w:r>
      <w:r w:rsidR="004B2D41" w:rsidRPr="00DA3E36">
        <w:rPr>
          <w:i/>
          <w:lang w:val="en-US"/>
        </w:rPr>
        <w:t>“minimum SI”</w:t>
      </w:r>
      <w:r w:rsidRPr="00DA3E36">
        <w:rPr>
          <w:lang w:val="en-US"/>
        </w:rPr>
        <w:t xml:space="preserve"> in NR. But the information provided in the SIB-table entries should be enough to enable the UE to perform a proper PRACH transmission and receive a random access response. </w:t>
      </w:r>
      <w:r w:rsidR="00EE2C01" w:rsidRPr="00DA3E36">
        <w:rPr>
          <w:lang w:val="en-US"/>
        </w:rPr>
        <w:t>This</w:t>
      </w:r>
      <w:r w:rsidRPr="00DA3E36">
        <w:rPr>
          <w:lang w:val="en-US"/>
        </w:rPr>
        <w:t xml:space="preserve"> corresponds approximately to SIB1 and SIB2</w:t>
      </w:r>
      <w:r w:rsidR="00EE2C01" w:rsidRPr="00DA3E36">
        <w:rPr>
          <w:lang w:val="en-US"/>
        </w:rPr>
        <w:t xml:space="preserve"> in LTE. But also information from higher numbered SIBs may be included</w:t>
      </w:r>
    </w:p>
    <w:p w14:paraId="079BB28E" w14:textId="0BB70349" w:rsidR="003271D1" w:rsidRPr="00DA3E36" w:rsidRDefault="00EE2C01" w:rsidP="003271D1">
      <w:pPr>
        <w:rPr>
          <w:lang w:val="en-US"/>
        </w:rPr>
      </w:pPr>
      <w:r w:rsidRPr="00DA3E36">
        <w:rPr>
          <w:lang w:val="en-US"/>
        </w:rPr>
        <w:t>We propose that the periodicity of the SIB-table transmission shall be configurable e.g.</w:t>
      </w:r>
      <w:r w:rsidR="003271D1" w:rsidRPr="00DA3E36">
        <w:rPr>
          <w:lang w:val="en-US"/>
        </w:rPr>
        <w:t>:</w:t>
      </w:r>
    </w:p>
    <w:p w14:paraId="4FCF99B2" w14:textId="7FA4B42C" w:rsidR="006E6ECB" w:rsidRPr="001F491C" w:rsidRDefault="00EE2C01" w:rsidP="003271D1">
      <w:pPr>
        <w:pStyle w:val="ListParagraph"/>
        <w:numPr>
          <w:ilvl w:val="0"/>
          <w:numId w:val="28"/>
        </w:numPr>
      </w:pPr>
      <w:r w:rsidRPr="001F491C">
        <w:t>The SIB-table is t</w:t>
      </w:r>
      <w:r w:rsidR="00B2510C" w:rsidRPr="001F491C">
        <w:t xml:space="preserve">ransmitted after every </w:t>
      </w:r>
      <w:r w:rsidR="00B2510C" w:rsidRPr="001F491C">
        <w:rPr>
          <w:i/>
          <w:iCs/>
        </w:rPr>
        <w:t>M</w:t>
      </w:r>
      <w:r w:rsidR="00B2510C" w:rsidRPr="001F491C">
        <w:rPr>
          <w:vertAlign w:val="superscript"/>
        </w:rPr>
        <w:t>th</w:t>
      </w:r>
      <w:r w:rsidR="00B2510C" w:rsidRPr="001F491C">
        <w:t xml:space="preserve"> </w:t>
      </w:r>
      <w:r w:rsidR="009D7A17" w:rsidRPr="001F491C">
        <w:t>MIB</w:t>
      </w:r>
      <w:r w:rsidR="00B2510C" w:rsidRPr="001F491C">
        <w:t xml:space="preserve">: </w:t>
      </w:r>
      <w:r w:rsidR="00F1598C" w:rsidRPr="001F491C">
        <w:t xml:space="preserve">Value of </w:t>
      </w:r>
      <w:r w:rsidR="00F1598C" w:rsidRPr="001F491C">
        <w:rPr>
          <w:i/>
        </w:rPr>
        <w:t>M</w:t>
      </w:r>
      <w:r w:rsidR="00F1598C" w:rsidRPr="001F491C">
        <w:t xml:space="preserve"> is FSS (e.g. </w:t>
      </w:r>
      <w:r w:rsidR="00B2510C" w:rsidRPr="001F491C">
        <w:rPr>
          <w:i/>
          <w:iCs/>
        </w:rPr>
        <w:t>M</w:t>
      </w:r>
      <w:r w:rsidR="003271D1" w:rsidRPr="001F491C">
        <w:t xml:space="preserve"> = 1, 2, …, 1</w:t>
      </w:r>
      <w:r w:rsidR="00B2510C" w:rsidRPr="001F491C">
        <w:t>0)</w:t>
      </w:r>
      <w:r w:rsidR="00E70168" w:rsidRPr="001F491C">
        <w:t>.</w:t>
      </w:r>
    </w:p>
    <w:p w14:paraId="276452BC" w14:textId="43F106AD" w:rsidR="00EE2C01" w:rsidRPr="00DA3E36" w:rsidRDefault="00EE2C01" w:rsidP="00F1598C">
      <w:pPr>
        <w:rPr>
          <w:lang w:val="en-US"/>
        </w:rPr>
      </w:pPr>
      <w:r w:rsidRPr="00DA3E36">
        <w:rPr>
          <w:lang w:val="en-US"/>
        </w:rPr>
        <w:t xml:space="preserve">As for the periodicity of SS the periodicity of the SIB-table shall be considered to be </w:t>
      </w:r>
      <w:r w:rsidR="002F19E3">
        <w:rPr>
          <w:lang w:val="en-US"/>
        </w:rPr>
        <w:t>static</w:t>
      </w:r>
      <w:r w:rsidRPr="00DA3E36">
        <w:rPr>
          <w:lang w:val="en-US"/>
        </w:rPr>
        <w:t xml:space="preserve"> </w:t>
      </w:r>
      <w:r w:rsidR="00E64EA3">
        <w:rPr>
          <w:lang w:val="en-US"/>
        </w:rPr>
        <w:t>(</w:t>
      </w:r>
      <w:r w:rsidRPr="00DA3E36">
        <w:rPr>
          <w:lang w:val="en-US"/>
        </w:rPr>
        <w:t xml:space="preserve">on a </w:t>
      </w:r>
      <w:r w:rsidR="00E64EA3">
        <w:rPr>
          <w:lang w:val="en-US"/>
        </w:rPr>
        <w:t>“</w:t>
      </w:r>
      <w:r w:rsidRPr="00DA3E36">
        <w:rPr>
          <w:lang w:val="en-US"/>
        </w:rPr>
        <w:t>deployment time scale</w:t>
      </w:r>
      <w:r w:rsidR="00E64EA3">
        <w:rPr>
          <w:lang w:val="en-US"/>
        </w:rPr>
        <w:t>”, meaning that the periodicity is determined when deploying the network and after that it is typically never changed)</w:t>
      </w:r>
      <w:r w:rsidRPr="00DA3E36">
        <w:rPr>
          <w:lang w:val="en-US"/>
        </w:rPr>
        <w:t>. Changing the periodicity may affect the coverage area of the system information and should therefore be avoided.</w:t>
      </w:r>
    </w:p>
    <w:p w14:paraId="7A91445C" w14:textId="6CA0E7F4" w:rsidR="00F1598C" w:rsidRPr="00DA3E36" w:rsidRDefault="00EE2C01" w:rsidP="00F1598C">
      <w:pPr>
        <w:rPr>
          <w:lang w:val="en-US"/>
        </w:rPr>
      </w:pPr>
      <w:r w:rsidRPr="00DA3E36">
        <w:rPr>
          <w:lang w:val="en-US"/>
        </w:rPr>
        <w:t xml:space="preserve">The content of the SIB-table </w:t>
      </w:r>
      <w:r w:rsidR="00643007" w:rsidRPr="00DA3E36">
        <w:rPr>
          <w:lang w:val="en-US"/>
        </w:rPr>
        <w:t>should</w:t>
      </w:r>
      <w:r w:rsidRPr="00DA3E36">
        <w:rPr>
          <w:lang w:val="en-US"/>
        </w:rPr>
        <w:t xml:space="preserve"> be</w:t>
      </w:r>
      <w:r w:rsidR="00F1598C" w:rsidRPr="00DA3E36">
        <w:rPr>
          <w:lang w:val="en-US"/>
        </w:rPr>
        <w:t>:</w:t>
      </w:r>
    </w:p>
    <w:p w14:paraId="2E0E4871" w14:textId="35333C48" w:rsidR="003271D1" w:rsidRPr="00DA3E36" w:rsidRDefault="00F1598C" w:rsidP="00F1598C">
      <w:pPr>
        <w:pStyle w:val="ListParagraph"/>
        <w:numPr>
          <w:ilvl w:val="0"/>
          <w:numId w:val="28"/>
        </w:numPr>
      </w:pPr>
      <w:r w:rsidRPr="001F491C">
        <w:t>Table header part (e.g. table version</w:t>
      </w:r>
      <w:r w:rsidR="00EE2C01" w:rsidRPr="001F491C">
        <w:t>, PLMN ID, etc</w:t>
      </w:r>
      <w:r w:rsidRPr="001F491C">
        <w:t>)</w:t>
      </w:r>
    </w:p>
    <w:p w14:paraId="31C4F182" w14:textId="624B1F23" w:rsidR="008211AE" w:rsidRPr="00DA3E36" w:rsidRDefault="00F1598C" w:rsidP="008211AE">
      <w:pPr>
        <w:pStyle w:val="ListParagraph"/>
        <w:numPr>
          <w:ilvl w:val="0"/>
          <w:numId w:val="28"/>
        </w:numPr>
      </w:pPr>
      <w:r w:rsidRPr="00DA3E36">
        <w:t>Table entries: Specifying PRACH and RAR for each table entry indicator</w:t>
      </w:r>
      <w:r w:rsidR="00643007" w:rsidRPr="00DA3E36">
        <w:t>.</w:t>
      </w:r>
    </w:p>
    <w:p w14:paraId="76F667B0" w14:textId="5433BC62" w:rsidR="00643007" w:rsidRPr="003573E3" w:rsidRDefault="00643007" w:rsidP="00DA3E36">
      <w:pPr>
        <w:pStyle w:val="BodyText"/>
      </w:pPr>
      <w:r w:rsidRPr="00DA3E36">
        <w:rPr>
          <w:lang w:val="en-US"/>
        </w:rPr>
        <w:t>Additional information fields are expected to be included in the SIB-table transmission.</w:t>
      </w:r>
    </w:p>
    <w:p w14:paraId="4F7E26F2" w14:textId="73EF7219" w:rsidR="00355F74" w:rsidRPr="001F491C" w:rsidRDefault="00AD5C8B">
      <w:pPr>
        <w:pStyle w:val="Proposal"/>
        <w:rPr>
          <w:lang w:val="en-US"/>
        </w:rPr>
      </w:pPr>
      <w:bookmarkStart w:id="19" w:name="_Toc461454251"/>
      <w:bookmarkStart w:id="20" w:name="_Toc461454327"/>
      <w:bookmarkStart w:id="21" w:name="_Toc463030669"/>
      <w:bookmarkStart w:id="22" w:name="_Toc463030711"/>
      <w:r w:rsidRPr="001F491C">
        <w:rPr>
          <w:lang w:val="en-US"/>
        </w:rPr>
        <w:t>The SIB-table may be transmitted with the same or with a longer periodicity than the associated master information block (MIB)</w:t>
      </w:r>
      <w:r w:rsidR="00355F74" w:rsidRPr="001F491C">
        <w:rPr>
          <w:lang w:val="en-US"/>
        </w:rPr>
        <w:t>.</w:t>
      </w:r>
      <w:bookmarkEnd w:id="19"/>
      <w:bookmarkEnd w:id="20"/>
      <w:bookmarkEnd w:id="21"/>
      <w:bookmarkEnd w:id="22"/>
    </w:p>
    <w:p w14:paraId="55A141CC" w14:textId="4454ECFE" w:rsidR="004141DD" w:rsidRPr="001F491C" w:rsidRDefault="004141DD" w:rsidP="004141DD">
      <w:pPr>
        <w:pStyle w:val="Heading1"/>
        <w:rPr>
          <w:lang w:val="en-US"/>
        </w:rPr>
      </w:pPr>
      <w:r w:rsidRPr="001F491C">
        <w:rPr>
          <w:lang w:val="en-US"/>
        </w:rPr>
        <w:t>Conclusion</w:t>
      </w:r>
    </w:p>
    <w:p w14:paraId="072A40B7" w14:textId="588B2689" w:rsidR="00875722" w:rsidRPr="00DA3E36" w:rsidRDefault="00875722" w:rsidP="002361BB">
      <w:pPr>
        <w:pStyle w:val="BodyText"/>
        <w:rPr>
          <w:lang w:val="en-US"/>
        </w:rPr>
      </w:pPr>
      <w:r w:rsidRPr="00DA3E36">
        <w:rPr>
          <w:lang w:val="en-US"/>
        </w:rPr>
        <w:t xml:space="preserve">In this paper we have reviewed the guidelines related to SI distribution listed in TR 38.804 and briefly discussed the principles for SI provisioning discussed in RAN2 so far. Based on these guidelines we propose a structure for SI distribution </w:t>
      </w:r>
      <w:r w:rsidR="00BB0EEA" w:rsidRPr="00DA3E36">
        <w:rPr>
          <w:lang w:val="en-US"/>
        </w:rPr>
        <w:t xml:space="preserve">in NR </w:t>
      </w:r>
      <w:r w:rsidRPr="00DA3E36">
        <w:rPr>
          <w:lang w:val="en-US"/>
        </w:rPr>
        <w:t>fulfilling these guidelines. The proposed structure consists of a synchronization signals (SS), a master information block (MIB), and a table of system information blocks (SIB-table).</w:t>
      </w:r>
      <w:r w:rsidR="00BB0EEA" w:rsidRPr="00DA3E36">
        <w:rPr>
          <w:lang w:val="en-US"/>
        </w:rPr>
        <w:t xml:space="preserve"> The content of the MIB and SIB-table is </w:t>
      </w:r>
      <w:r w:rsidR="00933C93" w:rsidRPr="00DA3E36">
        <w:rPr>
          <w:lang w:val="en-US"/>
        </w:rPr>
        <w:t xml:space="preserve">a </w:t>
      </w:r>
      <w:r w:rsidR="00BB0EEA" w:rsidRPr="00DA3E36">
        <w:rPr>
          <w:lang w:val="en-US"/>
        </w:rPr>
        <w:t>FFS. Also the naming, structure and exact interpretation of the synchronization signal needs further discussion in RAN2 as well as input from RAN1.</w:t>
      </w:r>
    </w:p>
    <w:p w14:paraId="5DE36129" w14:textId="576622F0" w:rsidR="00AD5C8B" w:rsidRPr="00DA3E36" w:rsidRDefault="00AD5C8B" w:rsidP="00AD5C8B">
      <w:pPr>
        <w:pStyle w:val="BodyText"/>
        <w:rPr>
          <w:lang w:val="en-US"/>
        </w:rPr>
      </w:pPr>
      <w:r w:rsidRPr="00DA3E36">
        <w:rPr>
          <w:lang w:val="en-US"/>
        </w:rPr>
        <w:t>The following observations were made in this paper:</w:t>
      </w:r>
    </w:p>
    <w:p w14:paraId="02BADA1B" w14:textId="77777777" w:rsidR="00DA3E36" w:rsidRPr="00DA3E36" w:rsidRDefault="00DA3E36">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rsidRPr="00962DB1">
        <w:t>Observation 1</w:t>
      </w:r>
      <w:r w:rsidRPr="00DA3E36">
        <w:rPr>
          <w:rFonts w:asciiTheme="minorHAnsi" w:eastAsiaTheme="minorEastAsia" w:hAnsiTheme="minorHAnsi" w:cstheme="minorBidi"/>
          <w:b w:val="0"/>
          <w:sz w:val="22"/>
          <w:lang w:val="en-GB" w:eastAsia="fi-FI"/>
        </w:rPr>
        <w:tab/>
      </w:r>
      <w:r w:rsidRPr="00962DB1">
        <w:t>Dedicated transmission of SI may enable significant beamforming gains.</w:t>
      </w:r>
    </w:p>
    <w:p w14:paraId="554DE42C" w14:textId="77777777" w:rsidR="00DA3E36" w:rsidRPr="00DA3E36" w:rsidRDefault="00DA3E36">
      <w:pPr>
        <w:pStyle w:val="TOC1"/>
        <w:rPr>
          <w:rFonts w:asciiTheme="minorHAnsi" w:eastAsiaTheme="minorEastAsia" w:hAnsiTheme="minorHAnsi" w:cstheme="minorBidi"/>
          <w:b w:val="0"/>
          <w:sz w:val="22"/>
          <w:lang w:val="en-GB" w:eastAsia="fi-FI"/>
        </w:rPr>
      </w:pPr>
      <w:r w:rsidRPr="00962DB1">
        <w:t>Observation 2</w:t>
      </w:r>
      <w:r w:rsidRPr="00DA3E36">
        <w:rPr>
          <w:rFonts w:asciiTheme="minorHAnsi" w:eastAsiaTheme="minorEastAsia" w:hAnsiTheme="minorHAnsi" w:cstheme="minorBidi"/>
          <w:b w:val="0"/>
          <w:sz w:val="22"/>
          <w:lang w:val="en-GB" w:eastAsia="fi-FI"/>
        </w:rPr>
        <w:tab/>
      </w:r>
      <w:r w:rsidRPr="00962DB1">
        <w:t>Dedicated transmission of SI to a RRC connected UE can be used to replace, complement, and/or refine the SI that is broadcasted. This can be used to reduce the number of SI bits that needs to be broadcasted.</w:t>
      </w:r>
    </w:p>
    <w:p w14:paraId="283745D4" w14:textId="77777777" w:rsidR="00DA3E36" w:rsidRPr="00DA3E36" w:rsidRDefault="00DA3E36">
      <w:pPr>
        <w:pStyle w:val="TOC1"/>
        <w:rPr>
          <w:rFonts w:asciiTheme="minorHAnsi" w:eastAsiaTheme="minorEastAsia" w:hAnsiTheme="minorHAnsi" w:cstheme="minorBidi"/>
          <w:b w:val="0"/>
          <w:sz w:val="22"/>
          <w:lang w:val="en-GB" w:eastAsia="fi-FI"/>
        </w:rPr>
      </w:pPr>
      <w:r>
        <w:t>Observation 3</w:t>
      </w:r>
      <w:r w:rsidRPr="00DA3E36">
        <w:rPr>
          <w:rFonts w:asciiTheme="minorHAnsi" w:eastAsiaTheme="minorEastAsia" w:hAnsiTheme="minorHAnsi" w:cstheme="minorBidi"/>
          <w:b w:val="0"/>
          <w:sz w:val="22"/>
          <w:lang w:val="en-GB" w:eastAsia="fi-FI"/>
        </w:rPr>
        <w:tab/>
      </w:r>
      <w:r w:rsidRPr="00962DB1">
        <w:t>Dedicated transmission of SI to a non-RRC connected UE (e.g. in response to a SI request PRACH transmission) can be used to relax the SINR target of the broadcasted system information.</w:t>
      </w:r>
    </w:p>
    <w:p w14:paraId="4FF5080F" w14:textId="52D2F982" w:rsidR="00DA3E36" w:rsidRDefault="00DA3E36" w:rsidP="00DA3E36">
      <w:pPr>
        <w:pStyle w:val="BodyText"/>
        <w:rPr>
          <w:lang w:val="en-US"/>
        </w:rPr>
      </w:pPr>
      <w:r>
        <w:rPr>
          <w:b/>
          <w:bCs/>
        </w:rPr>
        <w:fldChar w:fldCharType="end"/>
      </w:r>
    </w:p>
    <w:p w14:paraId="5DF92DDB" w14:textId="77777777" w:rsidR="00DA3E36" w:rsidRDefault="002361BB" w:rsidP="00DA3E36">
      <w:pPr>
        <w:pStyle w:val="BodyText"/>
        <w:rPr>
          <w:noProof/>
        </w:rPr>
      </w:pPr>
      <w:r w:rsidRPr="00DA3E36">
        <w:rPr>
          <w:lang w:val="en-US"/>
        </w:rPr>
        <w:t xml:space="preserve">Based on the discussion </w:t>
      </w:r>
      <w:r w:rsidR="008211AE" w:rsidRPr="00DA3E36">
        <w:rPr>
          <w:lang w:val="en-US"/>
        </w:rPr>
        <w:t>above</w:t>
      </w:r>
      <w:r w:rsidRPr="00DA3E36">
        <w:rPr>
          <w:lang w:val="en-US"/>
        </w:rPr>
        <w:t xml:space="preserve"> we propose the following:</w:t>
      </w:r>
      <w:r w:rsidRPr="00DA3E36">
        <w:rPr>
          <w:b/>
          <w:bCs/>
          <w:lang w:val="en-US"/>
        </w:rPr>
        <w:fldChar w:fldCharType="begin"/>
      </w:r>
      <w:r w:rsidRPr="00DA3E36">
        <w:rPr>
          <w:b/>
          <w:bCs/>
          <w:lang w:val="en-US"/>
        </w:rPr>
        <w:instrText xml:space="preserve"> TOC \f \n \p " " \t "Proposal;1" </w:instrText>
      </w:r>
      <w:r w:rsidRPr="00DA3E36">
        <w:rPr>
          <w:b/>
          <w:bCs/>
          <w:lang w:val="en-US"/>
        </w:rPr>
        <w:fldChar w:fldCharType="separate"/>
      </w:r>
    </w:p>
    <w:p w14:paraId="3B610393" w14:textId="77777777" w:rsidR="00DA3E36" w:rsidRPr="00DA3E36" w:rsidRDefault="00DA3E36">
      <w:pPr>
        <w:pStyle w:val="TOC1"/>
        <w:rPr>
          <w:rFonts w:asciiTheme="minorHAnsi" w:eastAsiaTheme="minorEastAsia" w:hAnsiTheme="minorHAnsi" w:cstheme="minorBidi"/>
          <w:b w:val="0"/>
          <w:sz w:val="22"/>
          <w:lang w:val="en-GB" w:eastAsia="fi-FI"/>
        </w:rPr>
      </w:pPr>
      <w:r w:rsidRPr="009D5F2B">
        <w:lastRenderedPageBreak/>
        <w:t>Proposal 1</w:t>
      </w:r>
      <w:r w:rsidRPr="00DA3E36">
        <w:rPr>
          <w:rFonts w:asciiTheme="minorHAnsi" w:eastAsiaTheme="minorEastAsia" w:hAnsiTheme="minorHAnsi" w:cstheme="minorBidi"/>
          <w:b w:val="0"/>
          <w:sz w:val="22"/>
          <w:lang w:val="en-GB" w:eastAsia="fi-FI"/>
        </w:rPr>
        <w:tab/>
      </w:r>
      <w:r w:rsidRPr="009D5F2B">
        <w:t>NR shall support a flexible usage of both time and spatial repetition of system information.</w:t>
      </w:r>
    </w:p>
    <w:p w14:paraId="13D2F027" w14:textId="77777777" w:rsidR="00DA3E36" w:rsidRPr="00DA3E36" w:rsidRDefault="00DA3E36">
      <w:pPr>
        <w:pStyle w:val="TOC1"/>
        <w:rPr>
          <w:rFonts w:asciiTheme="minorHAnsi" w:eastAsiaTheme="minorEastAsia" w:hAnsiTheme="minorHAnsi" w:cstheme="minorBidi"/>
          <w:b w:val="0"/>
          <w:sz w:val="22"/>
          <w:lang w:val="en-GB" w:eastAsia="fi-FI"/>
        </w:rPr>
      </w:pPr>
      <w:r w:rsidRPr="009D5F2B">
        <w:t>Proposal 2</w:t>
      </w:r>
      <w:r w:rsidRPr="00DA3E36">
        <w:rPr>
          <w:rFonts w:asciiTheme="minorHAnsi" w:eastAsiaTheme="minorEastAsia" w:hAnsiTheme="minorHAnsi" w:cstheme="minorBidi"/>
          <w:b w:val="0"/>
          <w:sz w:val="22"/>
          <w:lang w:val="en-GB" w:eastAsia="fi-FI"/>
        </w:rPr>
        <w:tab/>
      </w:r>
      <w:r w:rsidRPr="009D5F2B">
        <w:t>Dedicated transmission of SI (both with and without an RRC connection) shall be studied by RAN2.</w:t>
      </w:r>
    </w:p>
    <w:p w14:paraId="1E53C22A" w14:textId="77777777" w:rsidR="00DA3E36" w:rsidRPr="00DA3E36" w:rsidRDefault="00DA3E36">
      <w:pPr>
        <w:pStyle w:val="TOC1"/>
        <w:rPr>
          <w:rFonts w:asciiTheme="minorHAnsi" w:eastAsiaTheme="minorEastAsia" w:hAnsiTheme="minorHAnsi" w:cstheme="minorBidi"/>
          <w:b w:val="0"/>
          <w:sz w:val="22"/>
          <w:lang w:val="en-GB" w:eastAsia="fi-FI"/>
        </w:rPr>
      </w:pPr>
      <w:r w:rsidRPr="009D5F2B">
        <w:t>Proposal 3</w:t>
      </w:r>
      <w:r w:rsidRPr="00DA3E36">
        <w:rPr>
          <w:rFonts w:asciiTheme="minorHAnsi" w:eastAsiaTheme="minorEastAsia" w:hAnsiTheme="minorHAnsi" w:cstheme="minorBidi"/>
          <w:b w:val="0"/>
          <w:sz w:val="22"/>
          <w:lang w:val="en-GB" w:eastAsia="fi-FI"/>
        </w:rPr>
        <w:tab/>
      </w:r>
      <w:r w:rsidRPr="009D5F2B">
        <w:t>Indexed based provisioning of system information in NR shall be studied by RAN2.</w:t>
      </w:r>
    </w:p>
    <w:p w14:paraId="0E4C8F5E" w14:textId="77777777" w:rsidR="00DA3E36" w:rsidRPr="00DA3E36" w:rsidRDefault="00DA3E36">
      <w:pPr>
        <w:pStyle w:val="TOC1"/>
        <w:rPr>
          <w:rFonts w:asciiTheme="minorHAnsi" w:eastAsiaTheme="minorEastAsia" w:hAnsiTheme="minorHAnsi" w:cstheme="minorBidi"/>
          <w:b w:val="0"/>
          <w:sz w:val="22"/>
          <w:lang w:val="en-GB" w:eastAsia="fi-FI"/>
        </w:rPr>
      </w:pPr>
      <w:r w:rsidRPr="009D5F2B">
        <w:t>Proposal 4</w:t>
      </w:r>
      <w:r w:rsidRPr="00DA3E36">
        <w:rPr>
          <w:rFonts w:asciiTheme="minorHAnsi" w:eastAsiaTheme="minorEastAsia" w:hAnsiTheme="minorHAnsi" w:cstheme="minorBidi"/>
          <w:b w:val="0"/>
          <w:sz w:val="22"/>
          <w:lang w:val="en-GB" w:eastAsia="fi-FI"/>
        </w:rPr>
        <w:tab/>
      </w:r>
      <w:r w:rsidRPr="009D5F2B">
        <w:t>NR shall support single frequency network (SFN) transmission of system information.</w:t>
      </w:r>
    </w:p>
    <w:p w14:paraId="2A24AEEA" w14:textId="77777777" w:rsidR="00DA3E36" w:rsidRPr="00DA3E36" w:rsidRDefault="00DA3E36">
      <w:pPr>
        <w:pStyle w:val="TOC1"/>
        <w:rPr>
          <w:rFonts w:asciiTheme="minorHAnsi" w:eastAsiaTheme="minorEastAsia" w:hAnsiTheme="minorHAnsi" w:cstheme="minorBidi"/>
          <w:b w:val="0"/>
          <w:sz w:val="22"/>
          <w:lang w:val="en-GB" w:eastAsia="fi-FI"/>
        </w:rPr>
      </w:pPr>
      <w:r w:rsidRPr="009D5F2B">
        <w:t>Proposal 5</w:t>
      </w:r>
      <w:r w:rsidRPr="00DA3E36">
        <w:rPr>
          <w:rFonts w:asciiTheme="minorHAnsi" w:eastAsiaTheme="minorEastAsia" w:hAnsiTheme="minorHAnsi" w:cstheme="minorBidi"/>
          <w:b w:val="0"/>
          <w:sz w:val="22"/>
          <w:lang w:val="en-GB" w:eastAsia="fi-FI"/>
        </w:rPr>
        <w:tab/>
      </w:r>
      <w:r w:rsidRPr="009D5F2B">
        <w:t>The minimum SI in NR consist of a synchronization signal (SS); a physical broadcast channel containing a master information block (MIB); and a physical broadcast channel containing one or more sets of system information blocks (SIBs).</w:t>
      </w:r>
    </w:p>
    <w:p w14:paraId="5C570F76" w14:textId="77777777" w:rsidR="00DA3E36" w:rsidRPr="00DA3E36" w:rsidRDefault="00DA3E36">
      <w:pPr>
        <w:pStyle w:val="TOC1"/>
        <w:rPr>
          <w:rFonts w:asciiTheme="minorHAnsi" w:eastAsiaTheme="minorEastAsia" w:hAnsiTheme="minorHAnsi" w:cstheme="minorBidi"/>
          <w:b w:val="0"/>
          <w:sz w:val="22"/>
          <w:lang w:val="en-GB" w:eastAsia="fi-FI"/>
        </w:rPr>
      </w:pPr>
      <w:r w:rsidRPr="009D5F2B">
        <w:t>Proposal 6</w:t>
      </w:r>
      <w:r w:rsidRPr="00DA3E36">
        <w:rPr>
          <w:rFonts w:asciiTheme="minorHAnsi" w:eastAsiaTheme="minorEastAsia" w:hAnsiTheme="minorHAnsi" w:cstheme="minorBidi"/>
          <w:b w:val="0"/>
          <w:sz w:val="22"/>
          <w:lang w:val="en-GB" w:eastAsia="fi-FI"/>
        </w:rPr>
        <w:tab/>
      </w:r>
      <w:r w:rsidRPr="009D5F2B">
        <w:t>The periodicity of the synchronization signal used for acquiring system information is configurable up to 100 ms.</w:t>
      </w:r>
    </w:p>
    <w:p w14:paraId="12F91483" w14:textId="77777777" w:rsidR="00DA3E36" w:rsidRPr="00DA3E36" w:rsidRDefault="00DA3E36">
      <w:pPr>
        <w:pStyle w:val="TOC1"/>
        <w:rPr>
          <w:rFonts w:asciiTheme="minorHAnsi" w:eastAsiaTheme="minorEastAsia" w:hAnsiTheme="minorHAnsi" w:cstheme="minorBidi"/>
          <w:b w:val="0"/>
          <w:sz w:val="22"/>
          <w:lang w:val="en-GB" w:eastAsia="fi-FI"/>
        </w:rPr>
      </w:pPr>
      <w:r w:rsidRPr="009D5F2B">
        <w:t>Proposal 7</w:t>
      </w:r>
      <w:r w:rsidRPr="00DA3E36">
        <w:rPr>
          <w:rFonts w:asciiTheme="minorHAnsi" w:eastAsiaTheme="minorEastAsia" w:hAnsiTheme="minorHAnsi" w:cstheme="minorBidi"/>
          <w:b w:val="0"/>
          <w:sz w:val="22"/>
          <w:lang w:val="en-GB" w:eastAsia="fi-FI"/>
        </w:rPr>
        <w:tab/>
      </w:r>
      <w:r w:rsidRPr="009D5F2B">
        <w:t>The MIB may be transmitted with the same or with a longer periodicity than the associated synchronization signal (SS).</w:t>
      </w:r>
    </w:p>
    <w:p w14:paraId="7894959E" w14:textId="77777777" w:rsidR="00DA3E36" w:rsidRPr="00DA3E36" w:rsidRDefault="00DA3E36">
      <w:pPr>
        <w:pStyle w:val="TOC1"/>
        <w:rPr>
          <w:rFonts w:asciiTheme="minorHAnsi" w:eastAsiaTheme="minorEastAsia" w:hAnsiTheme="minorHAnsi" w:cstheme="minorBidi"/>
          <w:b w:val="0"/>
          <w:sz w:val="22"/>
          <w:lang w:val="en-GB" w:eastAsia="fi-FI"/>
        </w:rPr>
      </w:pPr>
      <w:r w:rsidRPr="009D5F2B">
        <w:t>Proposal 8</w:t>
      </w:r>
      <w:r w:rsidRPr="00DA3E36">
        <w:rPr>
          <w:rFonts w:asciiTheme="minorHAnsi" w:eastAsiaTheme="minorEastAsia" w:hAnsiTheme="minorHAnsi" w:cstheme="minorBidi"/>
          <w:b w:val="0"/>
          <w:sz w:val="22"/>
          <w:lang w:val="en-GB" w:eastAsia="fi-FI"/>
        </w:rPr>
        <w:tab/>
      </w:r>
      <w:r w:rsidRPr="009D5F2B">
        <w:t>The SIB-table may be transmitted with the same or with a longer periodicity than the associated master information block (MIB).</w:t>
      </w:r>
    </w:p>
    <w:p w14:paraId="310BFF6D" w14:textId="51D092D9" w:rsidR="00E64EA3" w:rsidRPr="00DA3E36" w:rsidRDefault="002361BB" w:rsidP="00DA3E36">
      <w:pPr>
        <w:pStyle w:val="Proposal"/>
        <w:numPr>
          <w:ilvl w:val="0"/>
          <w:numId w:val="0"/>
        </w:numPr>
        <w:ind w:left="1304"/>
        <w:rPr>
          <w:b w:val="0"/>
          <w:lang w:val="en-US"/>
        </w:rPr>
      </w:pPr>
      <w:r w:rsidRPr="00DA3E36">
        <w:rPr>
          <w:lang w:val="en-US"/>
        </w:rPr>
        <w:fldChar w:fldCharType="end"/>
      </w:r>
      <w:bookmarkStart w:id="23" w:name="_Toc463030670"/>
      <w:bookmarkEnd w:id="23"/>
    </w:p>
    <w:p w14:paraId="0CF059D6" w14:textId="348BD3A7" w:rsidR="00A37537" w:rsidRPr="00DA3E36" w:rsidRDefault="00A37537" w:rsidP="00DA3E36">
      <w:pPr>
        <w:pStyle w:val="Heading1"/>
        <w:rPr>
          <w:lang w:val="en-US"/>
        </w:rPr>
      </w:pPr>
      <w:r w:rsidRPr="00DA3E36">
        <w:rPr>
          <w:lang w:val="en-US"/>
        </w:rPr>
        <w:t>References</w:t>
      </w:r>
    </w:p>
    <w:p w14:paraId="4DB6FED7" w14:textId="2775E857" w:rsidR="00A37537" w:rsidRPr="00DA3E36" w:rsidRDefault="00A37537" w:rsidP="00A37537">
      <w:pPr>
        <w:pStyle w:val="Reference"/>
        <w:rPr>
          <w:lang w:val="en-US"/>
        </w:rPr>
      </w:pPr>
      <w:bookmarkStart w:id="24" w:name="_Ref174151459"/>
      <w:bookmarkStart w:id="25" w:name="_Ref189809556"/>
      <w:bookmarkStart w:id="26" w:name="_Ref458687908"/>
      <w:bookmarkStart w:id="27" w:name="_Ref462324243"/>
      <w:r w:rsidRPr="00DA3E36">
        <w:rPr>
          <w:lang w:val="en-US"/>
        </w:rPr>
        <w:t xml:space="preserve">R2-164693, </w:t>
      </w:r>
      <w:bookmarkEnd w:id="24"/>
      <w:bookmarkEnd w:id="25"/>
      <w:bookmarkEnd w:id="26"/>
      <w:r w:rsidRPr="00DA3E36">
        <w:rPr>
          <w:lang w:val="en-US"/>
        </w:rPr>
        <w:t>System information signaling design for NR, Göteborg, Sweden, 22-16 August 2016, Samsung.</w:t>
      </w:r>
      <w:bookmarkEnd w:id="27"/>
    </w:p>
    <w:p w14:paraId="55F5084B" w14:textId="77777777" w:rsidR="001874E7" w:rsidRPr="00DA3E36" w:rsidRDefault="001874E7" w:rsidP="001874E7">
      <w:pPr>
        <w:pStyle w:val="Reference"/>
        <w:rPr>
          <w:lang w:val="en-US"/>
        </w:rPr>
      </w:pPr>
      <w:bookmarkStart w:id="28" w:name="_Ref450747655"/>
      <w:bookmarkStart w:id="29" w:name="_Ref462662673"/>
      <w:r w:rsidRPr="00DA3E36">
        <w:rPr>
          <w:lang w:val="en-US"/>
        </w:rPr>
        <w:t xml:space="preserve">R2-162568, “Consideration on higher layer procedures in 5G NR”, CATT, </w:t>
      </w:r>
      <w:r w:rsidRPr="001F491C">
        <w:rPr>
          <w:lang w:val="en-US"/>
        </w:rPr>
        <w:t>RAN2#93bis</w:t>
      </w:r>
      <w:bookmarkEnd w:id="28"/>
      <w:r w:rsidRPr="001F491C">
        <w:rPr>
          <w:lang w:val="en-US"/>
        </w:rPr>
        <w:t>, April 2016.</w:t>
      </w:r>
      <w:bookmarkEnd w:id="29"/>
    </w:p>
    <w:p w14:paraId="344BF6FE" w14:textId="77777777" w:rsidR="001874E7" w:rsidRPr="00DA3E36" w:rsidRDefault="001874E7" w:rsidP="001874E7">
      <w:pPr>
        <w:pStyle w:val="Reference"/>
        <w:rPr>
          <w:lang w:val="en-US"/>
        </w:rPr>
      </w:pPr>
      <w:bookmarkStart w:id="30" w:name="_Ref450747657"/>
      <w:bookmarkStart w:id="31" w:name="_Ref458176295"/>
      <w:r w:rsidRPr="001F491C">
        <w:rPr>
          <w:lang w:val="en-US"/>
        </w:rPr>
        <w:t>R2-162629, “Consideration system information broadcast in NR”, ZTE, RAN2#93bis</w:t>
      </w:r>
      <w:bookmarkEnd w:id="30"/>
      <w:r w:rsidRPr="001F491C">
        <w:rPr>
          <w:lang w:val="en-US"/>
        </w:rPr>
        <w:t>, April 2016</w:t>
      </w:r>
      <w:bookmarkEnd w:id="31"/>
      <w:r w:rsidRPr="001F491C">
        <w:rPr>
          <w:lang w:val="en-US"/>
        </w:rPr>
        <w:t xml:space="preserve">. </w:t>
      </w:r>
    </w:p>
    <w:p w14:paraId="2DA90BE9" w14:textId="0CAE1241" w:rsidR="001874E7" w:rsidRPr="00DA3E36" w:rsidRDefault="002D49E6" w:rsidP="00A37537">
      <w:pPr>
        <w:pStyle w:val="Reference"/>
        <w:rPr>
          <w:lang w:val="en-US"/>
        </w:rPr>
      </w:pPr>
      <w:bookmarkStart w:id="32" w:name="_Ref462662676"/>
      <w:r w:rsidRPr="00DA3E36">
        <w:rPr>
          <w:lang w:val="en-US"/>
        </w:rPr>
        <w:t>R2-165550,</w:t>
      </w:r>
      <w:r w:rsidR="001F491C" w:rsidRPr="001F491C">
        <w:rPr>
          <w:lang w:val="en-US"/>
        </w:rPr>
        <w:t xml:space="preserve"> </w:t>
      </w:r>
      <w:r w:rsidRPr="00DA3E36">
        <w:rPr>
          <w:lang w:val="en-US"/>
        </w:rPr>
        <w:t>”</w:t>
      </w:r>
      <w:r w:rsidRPr="001F491C">
        <w:rPr>
          <w:lang w:val="en-US"/>
        </w:rPr>
        <w:t>I</w:t>
      </w:r>
      <w:r w:rsidRPr="00DA3E36">
        <w:rPr>
          <w:lang w:val="en-US"/>
        </w:rPr>
        <w:t>ndex based provisioning of system information in NR</w:t>
      </w:r>
      <w:r w:rsidR="001F491C" w:rsidRPr="001F491C">
        <w:rPr>
          <w:lang w:val="en-US"/>
        </w:rPr>
        <w:t>,”</w:t>
      </w:r>
      <w:r w:rsidRPr="001F491C">
        <w:rPr>
          <w:lang w:val="en-US"/>
        </w:rPr>
        <w:t xml:space="preserve"> RAN2 #95, August 2016, Ericsson.</w:t>
      </w:r>
    </w:p>
    <w:p w14:paraId="4FA47272" w14:textId="0CFF0AAD" w:rsidR="001874E7" w:rsidRPr="00DA3E36" w:rsidRDefault="002D49E6" w:rsidP="00A37537">
      <w:pPr>
        <w:pStyle w:val="Reference"/>
        <w:rPr>
          <w:lang w:val="en-US"/>
        </w:rPr>
      </w:pPr>
      <w:bookmarkStart w:id="33" w:name="_Ref462662754"/>
      <w:r w:rsidRPr="001F491C">
        <w:rPr>
          <w:lang w:val="en-US"/>
        </w:rPr>
        <w:t>R2-165551,</w:t>
      </w:r>
      <w:r w:rsidR="001F491C" w:rsidRPr="001F491C">
        <w:rPr>
          <w:lang w:val="en-US"/>
        </w:rPr>
        <w:t xml:space="preserve"> </w:t>
      </w:r>
      <w:r w:rsidRPr="00DA3E36">
        <w:rPr>
          <w:lang w:val="en-US"/>
        </w:rPr>
        <w:t>”Broadcastin</w:t>
      </w:r>
      <w:r w:rsidRPr="001F491C">
        <w:rPr>
          <w:lang w:val="en-US"/>
        </w:rPr>
        <w:t>g system information by means of</w:t>
      </w:r>
      <w:r w:rsidRPr="00DA3E36">
        <w:rPr>
          <w:lang w:val="en-US"/>
        </w:rPr>
        <w:t xml:space="preserve"> SFN-transmission in NR, RAN2 #95, August 2016, </w:t>
      </w:r>
      <w:r w:rsidR="001874E7" w:rsidRPr="00DA3E36">
        <w:rPr>
          <w:lang w:val="en-US"/>
        </w:rPr>
        <w:t>Ericsson</w:t>
      </w:r>
      <w:bookmarkEnd w:id="33"/>
      <w:r w:rsidRPr="00DA3E36">
        <w:rPr>
          <w:lang w:val="en-US"/>
        </w:rPr>
        <w:t>.</w:t>
      </w:r>
    </w:p>
    <w:p w14:paraId="73436CE8" w14:textId="4A6B5709" w:rsidR="00A37537" w:rsidRPr="00DA3E36" w:rsidRDefault="002D49E6" w:rsidP="00CE4EA1">
      <w:pPr>
        <w:pStyle w:val="Reference"/>
        <w:rPr>
          <w:lang w:val="en-US"/>
        </w:rPr>
      </w:pPr>
      <w:bookmarkStart w:id="34" w:name="_Ref462662839"/>
      <w:r w:rsidRPr="00DA3E36">
        <w:rPr>
          <w:lang w:val="en-US"/>
        </w:rPr>
        <w:t xml:space="preserve">R2-165541, “IDLE mode operation and initial access,” </w:t>
      </w:r>
      <w:bookmarkEnd w:id="32"/>
      <w:bookmarkEnd w:id="34"/>
      <w:r w:rsidRPr="001F491C">
        <w:rPr>
          <w:lang w:val="en-US"/>
        </w:rPr>
        <w:t>RAN2 #95, August 2016, Ericsson.</w:t>
      </w:r>
    </w:p>
    <w:p w14:paraId="0914AA89" w14:textId="77777777" w:rsidR="00431B8D" w:rsidRPr="00DA3E36" w:rsidRDefault="00431B8D" w:rsidP="002361BB">
      <w:pPr>
        <w:pStyle w:val="BodyText"/>
        <w:rPr>
          <w:lang w:val="en-US"/>
        </w:rPr>
      </w:pPr>
    </w:p>
    <w:sectPr w:rsidR="00431B8D" w:rsidRPr="00DA3E36">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5CD15" w14:textId="77777777" w:rsidR="006318F2" w:rsidRDefault="006318F2">
      <w:r>
        <w:separator/>
      </w:r>
    </w:p>
  </w:endnote>
  <w:endnote w:type="continuationSeparator" w:id="0">
    <w:p w14:paraId="096EAEBA" w14:textId="77777777" w:rsidR="006318F2" w:rsidRDefault="006318F2">
      <w:r>
        <w:continuationSeparator/>
      </w:r>
    </w:p>
  </w:endnote>
  <w:endnote w:type="continuationNotice" w:id="1">
    <w:p w14:paraId="6F0062C5" w14:textId="77777777" w:rsidR="006318F2" w:rsidRDefault="00631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246B10D"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3E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3E3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57438" w14:textId="77777777" w:rsidR="006318F2" w:rsidRDefault="006318F2">
      <w:r>
        <w:separator/>
      </w:r>
    </w:p>
  </w:footnote>
  <w:footnote w:type="continuationSeparator" w:id="0">
    <w:p w14:paraId="07FA3787" w14:textId="77777777" w:rsidR="006318F2" w:rsidRDefault="006318F2">
      <w:r>
        <w:continuationSeparator/>
      </w:r>
    </w:p>
  </w:footnote>
  <w:footnote w:type="continuationNotice" w:id="1">
    <w:p w14:paraId="5E5EFD4D" w14:textId="77777777" w:rsidR="006318F2" w:rsidRDefault="00631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43241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ECD0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74323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DA94750"/>
    <w:multiLevelType w:val="hybridMultilevel"/>
    <w:tmpl w:val="02524A7A"/>
    <w:lvl w:ilvl="0" w:tplc="910A913A">
      <w:start w:val="1"/>
      <w:numFmt w:val="bullet"/>
      <w:lvlText w:val="–"/>
      <w:lvlJc w:val="left"/>
      <w:pPr>
        <w:tabs>
          <w:tab w:val="num" w:pos="720"/>
        </w:tabs>
        <w:ind w:left="720" w:hanging="360"/>
      </w:pPr>
      <w:rPr>
        <w:rFonts w:ascii="Ericsson Capital TT" w:hAnsi="Ericsson Capital TT" w:hint="default"/>
      </w:rPr>
    </w:lvl>
    <w:lvl w:ilvl="1" w:tplc="F3860566">
      <w:start w:val="1"/>
      <w:numFmt w:val="bullet"/>
      <w:lvlText w:val="–"/>
      <w:lvlJc w:val="left"/>
      <w:pPr>
        <w:tabs>
          <w:tab w:val="num" w:pos="1440"/>
        </w:tabs>
        <w:ind w:left="1440" w:hanging="360"/>
      </w:pPr>
      <w:rPr>
        <w:rFonts w:ascii="Ericsson Capital TT" w:hAnsi="Ericsson Capital TT" w:hint="default"/>
      </w:rPr>
    </w:lvl>
    <w:lvl w:ilvl="2" w:tplc="58EA5EAC" w:tentative="1">
      <w:start w:val="1"/>
      <w:numFmt w:val="bullet"/>
      <w:lvlText w:val="–"/>
      <w:lvlJc w:val="left"/>
      <w:pPr>
        <w:tabs>
          <w:tab w:val="num" w:pos="2160"/>
        </w:tabs>
        <w:ind w:left="2160" w:hanging="360"/>
      </w:pPr>
      <w:rPr>
        <w:rFonts w:ascii="Ericsson Capital TT" w:hAnsi="Ericsson Capital TT" w:hint="default"/>
      </w:rPr>
    </w:lvl>
    <w:lvl w:ilvl="3" w:tplc="4DB468AC" w:tentative="1">
      <w:start w:val="1"/>
      <w:numFmt w:val="bullet"/>
      <w:lvlText w:val="–"/>
      <w:lvlJc w:val="left"/>
      <w:pPr>
        <w:tabs>
          <w:tab w:val="num" w:pos="2880"/>
        </w:tabs>
        <w:ind w:left="2880" w:hanging="360"/>
      </w:pPr>
      <w:rPr>
        <w:rFonts w:ascii="Ericsson Capital TT" w:hAnsi="Ericsson Capital TT" w:hint="default"/>
      </w:rPr>
    </w:lvl>
    <w:lvl w:ilvl="4" w:tplc="26781B44" w:tentative="1">
      <w:start w:val="1"/>
      <w:numFmt w:val="bullet"/>
      <w:lvlText w:val="–"/>
      <w:lvlJc w:val="left"/>
      <w:pPr>
        <w:tabs>
          <w:tab w:val="num" w:pos="3600"/>
        </w:tabs>
        <w:ind w:left="3600" w:hanging="360"/>
      </w:pPr>
      <w:rPr>
        <w:rFonts w:ascii="Ericsson Capital TT" w:hAnsi="Ericsson Capital TT" w:hint="default"/>
      </w:rPr>
    </w:lvl>
    <w:lvl w:ilvl="5" w:tplc="658AF53E" w:tentative="1">
      <w:start w:val="1"/>
      <w:numFmt w:val="bullet"/>
      <w:lvlText w:val="–"/>
      <w:lvlJc w:val="left"/>
      <w:pPr>
        <w:tabs>
          <w:tab w:val="num" w:pos="4320"/>
        </w:tabs>
        <w:ind w:left="4320" w:hanging="360"/>
      </w:pPr>
      <w:rPr>
        <w:rFonts w:ascii="Ericsson Capital TT" w:hAnsi="Ericsson Capital TT" w:hint="default"/>
      </w:rPr>
    </w:lvl>
    <w:lvl w:ilvl="6" w:tplc="CE1488E8" w:tentative="1">
      <w:start w:val="1"/>
      <w:numFmt w:val="bullet"/>
      <w:lvlText w:val="–"/>
      <w:lvlJc w:val="left"/>
      <w:pPr>
        <w:tabs>
          <w:tab w:val="num" w:pos="5040"/>
        </w:tabs>
        <w:ind w:left="5040" w:hanging="360"/>
      </w:pPr>
      <w:rPr>
        <w:rFonts w:ascii="Ericsson Capital TT" w:hAnsi="Ericsson Capital TT" w:hint="default"/>
      </w:rPr>
    </w:lvl>
    <w:lvl w:ilvl="7" w:tplc="C7F6C2E2" w:tentative="1">
      <w:start w:val="1"/>
      <w:numFmt w:val="bullet"/>
      <w:lvlText w:val="–"/>
      <w:lvlJc w:val="left"/>
      <w:pPr>
        <w:tabs>
          <w:tab w:val="num" w:pos="5760"/>
        </w:tabs>
        <w:ind w:left="5760" w:hanging="360"/>
      </w:pPr>
      <w:rPr>
        <w:rFonts w:ascii="Ericsson Capital TT" w:hAnsi="Ericsson Capital TT" w:hint="default"/>
      </w:rPr>
    </w:lvl>
    <w:lvl w:ilvl="8" w:tplc="0804D69A"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A032DE3"/>
    <w:multiLevelType w:val="hybridMultilevel"/>
    <w:tmpl w:val="1E1808AA"/>
    <w:lvl w:ilvl="0" w:tplc="DFA418BA">
      <w:start w:val="1"/>
      <w:numFmt w:val="bullet"/>
      <w:lvlText w:val="•"/>
      <w:lvlJc w:val="left"/>
      <w:pPr>
        <w:tabs>
          <w:tab w:val="num" w:pos="720"/>
        </w:tabs>
        <w:ind w:left="720" w:hanging="360"/>
      </w:pPr>
      <w:rPr>
        <w:rFonts w:ascii="Arial" w:hAnsi="Arial" w:hint="default"/>
      </w:rPr>
    </w:lvl>
    <w:lvl w:ilvl="1" w:tplc="171A8996" w:tentative="1">
      <w:start w:val="1"/>
      <w:numFmt w:val="bullet"/>
      <w:lvlText w:val="•"/>
      <w:lvlJc w:val="left"/>
      <w:pPr>
        <w:tabs>
          <w:tab w:val="num" w:pos="1440"/>
        </w:tabs>
        <w:ind w:left="1440" w:hanging="360"/>
      </w:pPr>
      <w:rPr>
        <w:rFonts w:ascii="Arial" w:hAnsi="Arial" w:hint="default"/>
      </w:rPr>
    </w:lvl>
    <w:lvl w:ilvl="2" w:tplc="A022BD7C" w:tentative="1">
      <w:start w:val="1"/>
      <w:numFmt w:val="bullet"/>
      <w:lvlText w:val="•"/>
      <w:lvlJc w:val="left"/>
      <w:pPr>
        <w:tabs>
          <w:tab w:val="num" w:pos="2160"/>
        </w:tabs>
        <w:ind w:left="2160" w:hanging="360"/>
      </w:pPr>
      <w:rPr>
        <w:rFonts w:ascii="Arial" w:hAnsi="Arial" w:hint="default"/>
      </w:rPr>
    </w:lvl>
    <w:lvl w:ilvl="3" w:tplc="EA52DAF0" w:tentative="1">
      <w:start w:val="1"/>
      <w:numFmt w:val="bullet"/>
      <w:lvlText w:val="•"/>
      <w:lvlJc w:val="left"/>
      <w:pPr>
        <w:tabs>
          <w:tab w:val="num" w:pos="2880"/>
        </w:tabs>
        <w:ind w:left="2880" w:hanging="360"/>
      </w:pPr>
      <w:rPr>
        <w:rFonts w:ascii="Arial" w:hAnsi="Arial" w:hint="default"/>
      </w:rPr>
    </w:lvl>
    <w:lvl w:ilvl="4" w:tplc="E20C61AE" w:tentative="1">
      <w:start w:val="1"/>
      <w:numFmt w:val="bullet"/>
      <w:lvlText w:val="•"/>
      <w:lvlJc w:val="left"/>
      <w:pPr>
        <w:tabs>
          <w:tab w:val="num" w:pos="3600"/>
        </w:tabs>
        <w:ind w:left="3600" w:hanging="360"/>
      </w:pPr>
      <w:rPr>
        <w:rFonts w:ascii="Arial" w:hAnsi="Arial" w:hint="default"/>
      </w:rPr>
    </w:lvl>
    <w:lvl w:ilvl="5" w:tplc="D894244A" w:tentative="1">
      <w:start w:val="1"/>
      <w:numFmt w:val="bullet"/>
      <w:lvlText w:val="•"/>
      <w:lvlJc w:val="left"/>
      <w:pPr>
        <w:tabs>
          <w:tab w:val="num" w:pos="4320"/>
        </w:tabs>
        <w:ind w:left="4320" w:hanging="360"/>
      </w:pPr>
      <w:rPr>
        <w:rFonts w:ascii="Arial" w:hAnsi="Arial" w:hint="default"/>
      </w:rPr>
    </w:lvl>
    <w:lvl w:ilvl="6" w:tplc="746495BC" w:tentative="1">
      <w:start w:val="1"/>
      <w:numFmt w:val="bullet"/>
      <w:lvlText w:val="•"/>
      <w:lvlJc w:val="left"/>
      <w:pPr>
        <w:tabs>
          <w:tab w:val="num" w:pos="5040"/>
        </w:tabs>
        <w:ind w:left="5040" w:hanging="360"/>
      </w:pPr>
      <w:rPr>
        <w:rFonts w:ascii="Arial" w:hAnsi="Arial" w:hint="default"/>
      </w:rPr>
    </w:lvl>
    <w:lvl w:ilvl="7" w:tplc="E8606566" w:tentative="1">
      <w:start w:val="1"/>
      <w:numFmt w:val="bullet"/>
      <w:lvlText w:val="•"/>
      <w:lvlJc w:val="left"/>
      <w:pPr>
        <w:tabs>
          <w:tab w:val="num" w:pos="5760"/>
        </w:tabs>
        <w:ind w:left="5760" w:hanging="360"/>
      </w:pPr>
      <w:rPr>
        <w:rFonts w:ascii="Arial" w:hAnsi="Arial" w:hint="default"/>
      </w:rPr>
    </w:lvl>
    <w:lvl w:ilvl="8" w:tplc="9B20C0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DA28FB"/>
    <w:multiLevelType w:val="hybridMultilevel"/>
    <w:tmpl w:val="C9F8E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DE561F"/>
    <w:multiLevelType w:val="hybridMultilevel"/>
    <w:tmpl w:val="42AAF5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E8549D"/>
    <w:multiLevelType w:val="hybridMultilevel"/>
    <w:tmpl w:val="C5F264F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423F2D64"/>
    <w:multiLevelType w:val="hybridMultilevel"/>
    <w:tmpl w:val="2B2804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F2244"/>
    <w:multiLevelType w:val="hybridMultilevel"/>
    <w:tmpl w:val="51DE31E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5"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A1182"/>
    <w:multiLevelType w:val="hybridMultilevel"/>
    <w:tmpl w:val="C90C7F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AF0DBD"/>
    <w:multiLevelType w:val="hybridMultilevel"/>
    <w:tmpl w:val="9B78B43A"/>
    <w:lvl w:ilvl="0" w:tplc="BF084FAE">
      <w:start w:val="1"/>
      <w:numFmt w:val="bullet"/>
      <w:lvlText w:val="›"/>
      <w:lvlJc w:val="left"/>
      <w:pPr>
        <w:tabs>
          <w:tab w:val="num" w:pos="720"/>
        </w:tabs>
        <w:ind w:left="720" w:hanging="360"/>
      </w:pPr>
      <w:rPr>
        <w:rFonts w:ascii="Arial" w:hAnsi="Arial" w:hint="default"/>
      </w:rPr>
    </w:lvl>
    <w:lvl w:ilvl="1" w:tplc="2D6E415E">
      <w:numFmt w:val="bullet"/>
      <w:lvlText w:val="–"/>
      <w:lvlJc w:val="left"/>
      <w:pPr>
        <w:tabs>
          <w:tab w:val="num" w:pos="1440"/>
        </w:tabs>
        <w:ind w:left="1440" w:hanging="360"/>
      </w:pPr>
      <w:rPr>
        <w:rFonts w:ascii="Ericsson Capital TT" w:hAnsi="Ericsson Capital TT" w:hint="default"/>
      </w:rPr>
    </w:lvl>
    <w:lvl w:ilvl="2" w:tplc="00EE0BA8" w:tentative="1">
      <w:start w:val="1"/>
      <w:numFmt w:val="bullet"/>
      <w:lvlText w:val="›"/>
      <w:lvlJc w:val="left"/>
      <w:pPr>
        <w:tabs>
          <w:tab w:val="num" w:pos="2160"/>
        </w:tabs>
        <w:ind w:left="2160" w:hanging="360"/>
      </w:pPr>
      <w:rPr>
        <w:rFonts w:ascii="Arial" w:hAnsi="Arial" w:hint="default"/>
      </w:rPr>
    </w:lvl>
    <w:lvl w:ilvl="3" w:tplc="6DC24BEA" w:tentative="1">
      <w:start w:val="1"/>
      <w:numFmt w:val="bullet"/>
      <w:lvlText w:val="›"/>
      <w:lvlJc w:val="left"/>
      <w:pPr>
        <w:tabs>
          <w:tab w:val="num" w:pos="2880"/>
        </w:tabs>
        <w:ind w:left="2880" w:hanging="360"/>
      </w:pPr>
      <w:rPr>
        <w:rFonts w:ascii="Arial" w:hAnsi="Arial" w:hint="default"/>
      </w:rPr>
    </w:lvl>
    <w:lvl w:ilvl="4" w:tplc="BE765110" w:tentative="1">
      <w:start w:val="1"/>
      <w:numFmt w:val="bullet"/>
      <w:lvlText w:val="›"/>
      <w:lvlJc w:val="left"/>
      <w:pPr>
        <w:tabs>
          <w:tab w:val="num" w:pos="3600"/>
        </w:tabs>
        <w:ind w:left="3600" w:hanging="360"/>
      </w:pPr>
      <w:rPr>
        <w:rFonts w:ascii="Arial" w:hAnsi="Arial" w:hint="default"/>
      </w:rPr>
    </w:lvl>
    <w:lvl w:ilvl="5" w:tplc="2C5AF298" w:tentative="1">
      <w:start w:val="1"/>
      <w:numFmt w:val="bullet"/>
      <w:lvlText w:val="›"/>
      <w:lvlJc w:val="left"/>
      <w:pPr>
        <w:tabs>
          <w:tab w:val="num" w:pos="4320"/>
        </w:tabs>
        <w:ind w:left="4320" w:hanging="360"/>
      </w:pPr>
      <w:rPr>
        <w:rFonts w:ascii="Arial" w:hAnsi="Arial" w:hint="default"/>
      </w:rPr>
    </w:lvl>
    <w:lvl w:ilvl="6" w:tplc="5850788A" w:tentative="1">
      <w:start w:val="1"/>
      <w:numFmt w:val="bullet"/>
      <w:lvlText w:val="›"/>
      <w:lvlJc w:val="left"/>
      <w:pPr>
        <w:tabs>
          <w:tab w:val="num" w:pos="5040"/>
        </w:tabs>
        <w:ind w:left="5040" w:hanging="360"/>
      </w:pPr>
      <w:rPr>
        <w:rFonts w:ascii="Arial" w:hAnsi="Arial" w:hint="default"/>
      </w:rPr>
    </w:lvl>
    <w:lvl w:ilvl="7" w:tplc="CCF445A8" w:tentative="1">
      <w:start w:val="1"/>
      <w:numFmt w:val="bullet"/>
      <w:lvlText w:val="›"/>
      <w:lvlJc w:val="left"/>
      <w:pPr>
        <w:tabs>
          <w:tab w:val="num" w:pos="5760"/>
        </w:tabs>
        <w:ind w:left="5760" w:hanging="360"/>
      </w:pPr>
      <w:rPr>
        <w:rFonts w:ascii="Arial" w:hAnsi="Arial" w:hint="default"/>
      </w:rPr>
    </w:lvl>
    <w:lvl w:ilvl="8" w:tplc="AFE688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8"/>
  </w:num>
  <w:num w:numId="8">
    <w:abstractNumId w:val="12"/>
  </w:num>
  <w:num w:numId="9">
    <w:abstractNumId w:val="22"/>
  </w:num>
  <w:num w:numId="10">
    <w:abstractNumId w:val="23"/>
  </w:num>
  <w:num w:numId="11">
    <w:abstractNumId w:val="14"/>
  </w:num>
  <w:num w:numId="12">
    <w:abstractNumId w:val="14"/>
    <w:lvlOverride w:ilvl="0">
      <w:startOverride w:val="1"/>
    </w:lvlOverride>
  </w:num>
  <w:num w:numId="13">
    <w:abstractNumId w:val="20"/>
  </w:num>
  <w:num w:numId="14">
    <w:abstractNumId w:val="26"/>
  </w:num>
  <w:num w:numId="15">
    <w:abstractNumId w:val="30"/>
  </w:num>
  <w:num w:numId="16">
    <w:abstractNumId w:val="8"/>
  </w:num>
  <w:num w:numId="17">
    <w:abstractNumId w:val="14"/>
  </w:num>
  <w:num w:numId="18">
    <w:abstractNumId w:val="14"/>
    <w:lvlOverride w:ilvl="0">
      <w:startOverride w:val="1"/>
    </w:lvlOverride>
  </w:num>
  <w:num w:numId="19">
    <w:abstractNumId w:val="25"/>
  </w:num>
  <w:num w:numId="20">
    <w:abstractNumId w:val="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1"/>
  </w:num>
  <w:num w:numId="24">
    <w:abstractNumId w:val="24"/>
  </w:num>
  <w:num w:numId="25">
    <w:abstractNumId w:val="2"/>
  </w:num>
  <w:num w:numId="26">
    <w:abstractNumId w:val="1"/>
  </w:num>
  <w:num w:numId="27">
    <w:abstractNumId w:val="0"/>
  </w:num>
  <w:num w:numId="28">
    <w:abstractNumId w:val="19"/>
  </w:num>
  <w:num w:numId="29">
    <w:abstractNumId w:val="29"/>
  </w:num>
  <w:num w:numId="30">
    <w:abstractNumId w:val="7"/>
  </w:num>
  <w:num w:numId="31">
    <w:abstractNumId w:val="6"/>
  </w:num>
  <w:num w:numId="32">
    <w:abstractNumId w:val="16"/>
  </w:num>
  <w:num w:numId="33">
    <w:abstractNumId w:val="27"/>
  </w:num>
  <w:num w:numId="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7"/>
  </w:num>
  <w:num w:numId="36">
    <w:abstractNumId w:val="13"/>
  </w:num>
  <w:num w:numId="37">
    <w:abstractNumId w:val="10"/>
  </w:num>
  <w:num w:numId="38">
    <w:abstractNumId w:val="14"/>
    <w:lvlOverride w:ilvl="0">
      <w:startOverride w:val="1"/>
    </w:lvlOverride>
  </w:num>
  <w:num w:numId="39">
    <w:abstractNumId w:val="22"/>
    <w:lvlOverride w:ilvl="0">
      <w:startOverride w:val="1"/>
    </w:lvlOverride>
  </w:num>
  <w:num w:numId="40">
    <w:abstractNumId w:val="14"/>
    <w:lvlOverride w:ilvl="0">
      <w:startOverride w:val="1"/>
    </w:lvlOverride>
  </w:num>
  <w:num w:numId="41">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1CF"/>
    <w:rsid w:val="00081AE6"/>
    <w:rsid w:val="00084A9D"/>
    <w:rsid w:val="0008531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59AA"/>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4F19"/>
    <w:rsid w:val="001551B5"/>
    <w:rsid w:val="001609E7"/>
    <w:rsid w:val="00161D58"/>
    <w:rsid w:val="00162B29"/>
    <w:rsid w:val="00162BA3"/>
    <w:rsid w:val="001659C1"/>
    <w:rsid w:val="0016637B"/>
    <w:rsid w:val="00167C89"/>
    <w:rsid w:val="00173344"/>
    <w:rsid w:val="00173A8E"/>
    <w:rsid w:val="00174A60"/>
    <w:rsid w:val="00177587"/>
    <w:rsid w:val="0018143F"/>
    <w:rsid w:val="001825A5"/>
    <w:rsid w:val="001874E7"/>
    <w:rsid w:val="00190AC1"/>
    <w:rsid w:val="00192BEB"/>
    <w:rsid w:val="0019341A"/>
    <w:rsid w:val="001949D4"/>
    <w:rsid w:val="001955A4"/>
    <w:rsid w:val="00197DF9"/>
    <w:rsid w:val="001A149D"/>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491C"/>
    <w:rsid w:val="001F54C5"/>
    <w:rsid w:val="001F662C"/>
    <w:rsid w:val="001F7074"/>
    <w:rsid w:val="00200490"/>
    <w:rsid w:val="00200D58"/>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1BB"/>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3D0"/>
    <w:rsid w:val="00287838"/>
    <w:rsid w:val="002907B5"/>
    <w:rsid w:val="00292EB7"/>
    <w:rsid w:val="00295E23"/>
    <w:rsid w:val="00296227"/>
    <w:rsid w:val="00296F44"/>
    <w:rsid w:val="0029777D"/>
    <w:rsid w:val="002A055E"/>
    <w:rsid w:val="002A16D3"/>
    <w:rsid w:val="002A1D4E"/>
    <w:rsid w:val="002A2869"/>
    <w:rsid w:val="002B0D5D"/>
    <w:rsid w:val="002B1D1A"/>
    <w:rsid w:val="002B24D6"/>
    <w:rsid w:val="002B4E21"/>
    <w:rsid w:val="002C41E6"/>
    <w:rsid w:val="002C52C8"/>
    <w:rsid w:val="002C5675"/>
    <w:rsid w:val="002D071A"/>
    <w:rsid w:val="002D29A2"/>
    <w:rsid w:val="002D34B2"/>
    <w:rsid w:val="002D3E97"/>
    <w:rsid w:val="002D49E6"/>
    <w:rsid w:val="002D5460"/>
    <w:rsid w:val="002D5F0F"/>
    <w:rsid w:val="002D7637"/>
    <w:rsid w:val="002E12AA"/>
    <w:rsid w:val="002E17F2"/>
    <w:rsid w:val="002E42F0"/>
    <w:rsid w:val="002E6860"/>
    <w:rsid w:val="002E6BA5"/>
    <w:rsid w:val="002E7CAE"/>
    <w:rsid w:val="002F19E3"/>
    <w:rsid w:val="002F1B0E"/>
    <w:rsid w:val="002F2771"/>
    <w:rsid w:val="002F37A9"/>
    <w:rsid w:val="002F6E40"/>
    <w:rsid w:val="003010E1"/>
    <w:rsid w:val="003017C4"/>
    <w:rsid w:val="00301CE6"/>
    <w:rsid w:val="0030256B"/>
    <w:rsid w:val="0030501F"/>
    <w:rsid w:val="00306C26"/>
    <w:rsid w:val="00307BA1"/>
    <w:rsid w:val="00311702"/>
    <w:rsid w:val="00311E82"/>
    <w:rsid w:val="00313FD6"/>
    <w:rsid w:val="003140FC"/>
    <w:rsid w:val="003143BD"/>
    <w:rsid w:val="00314922"/>
    <w:rsid w:val="00316B3F"/>
    <w:rsid w:val="00317964"/>
    <w:rsid w:val="003203ED"/>
    <w:rsid w:val="003204C6"/>
    <w:rsid w:val="0032131B"/>
    <w:rsid w:val="00322C9F"/>
    <w:rsid w:val="0032460C"/>
    <w:rsid w:val="00324D23"/>
    <w:rsid w:val="003271D1"/>
    <w:rsid w:val="00331751"/>
    <w:rsid w:val="00332A77"/>
    <w:rsid w:val="00334579"/>
    <w:rsid w:val="00334EAF"/>
    <w:rsid w:val="00335858"/>
    <w:rsid w:val="00336BDA"/>
    <w:rsid w:val="0033744A"/>
    <w:rsid w:val="00342681"/>
    <w:rsid w:val="00342BD7"/>
    <w:rsid w:val="00346DB5"/>
    <w:rsid w:val="003477B1"/>
    <w:rsid w:val="0035204F"/>
    <w:rsid w:val="00355F74"/>
    <w:rsid w:val="00356C79"/>
    <w:rsid w:val="00357380"/>
    <w:rsid w:val="003573E3"/>
    <w:rsid w:val="003602D9"/>
    <w:rsid w:val="003604CE"/>
    <w:rsid w:val="00370E47"/>
    <w:rsid w:val="003742AC"/>
    <w:rsid w:val="00375476"/>
    <w:rsid w:val="00377CE1"/>
    <w:rsid w:val="00381B3C"/>
    <w:rsid w:val="00385BF0"/>
    <w:rsid w:val="00390400"/>
    <w:rsid w:val="0039066C"/>
    <w:rsid w:val="003939FF"/>
    <w:rsid w:val="0039656C"/>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590E"/>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1B8D"/>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2EE5"/>
    <w:rsid w:val="00495997"/>
    <w:rsid w:val="004964F1"/>
    <w:rsid w:val="00497F83"/>
    <w:rsid w:val="004A16BC"/>
    <w:rsid w:val="004A2B94"/>
    <w:rsid w:val="004A3021"/>
    <w:rsid w:val="004A4533"/>
    <w:rsid w:val="004A7D56"/>
    <w:rsid w:val="004B2D41"/>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820"/>
    <w:rsid w:val="004F4DA3"/>
    <w:rsid w:val="004F69D1"/>
    <w:rsid w:val="004F6FE0"/>
    <w:rsid w:val="005008F7"/>
    <w:rsid w:val="00506557"/>
    <w:rsid w:val="0050677A"/>
    <w:rsid w:val="005108D8"/>
    <w:rsid w:val="005116F9"/>
    <w:rsid w:val="005131EC"/>
    <w:rsid w:val="005153A7"/>
    <w:rsid w:val="005172B8"/>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586A"/>
    <w:rsid w:val="005777C2"/>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07867"/>
    <w:rsid w:val="00611B83"/>
    <w:rsid w:val="00613257"/>
    <w:rsid w:val="00615440"/>
    <w:rsid w:val="00615B9D"/>
    <w:rsid w:val="00617897"/>
    <w:rsid w:val="00620A71"/>
    <w:rsid w:val="00620D80"/>
    <w:rsid w:val="006234A6"/>
    <w:rsid w:val="00623923"/>
    <w:rsid w:val="00630001"/>
    <w:rsid w:val="006311B3"/>
    <w:rsid w:val="006318F2"/>
    <w:rsid w:val="00631F81"/>
    <w:rsid w:val="0063284C"/>
    <w:rsid w:val="00636398"/>
    <w:rsid w:val="0063642E"/>
    <w:rsid w:val="006368D3"/>
    <w:rsid w:val="006377EC"/>
    <w:rsid w:val="0064151F"/>
    <w:rsid w:val="00641533"/>
    <w:rsid w:val="00641D36"/>
    <w:rsid w:val="0064208D"/>
    <w:rsid w:val="00643007"/>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1BDC"/>
    <w:rsid w:val="00662095"/>
    <w:rsid w:val="006622A8"/>
    <w:rsid w:val="006627A2"/>
    <w:rsid w:val="006634E6"/>
    <w:rsid w:val="006655EE"/>
    <w:rsid w:val="00667EE7"/>
    <w:rsid w:val="00670922"/>
    <w:rsid w:val="00670BE1"/>
    <w:rsid w:val="0067218F"/>
    <w:rsid w:val="00672B38"/>
    <w:rsid w:val="006741F2"/>
    <w:rsid w:val="00674CC3"/>
    <w:rsid w:val="00675C72"/>
    <w:rsid w:val="006771F9"/>
    <w:rsid w:val="006776D7"/>
    <w:rsid w:val="00681003"/>
    <w:rsid w:val="006817C9"/>
    <w:rsid w:val="00683ECE"/>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6ECB"/>
    <w:rsid w:val="006E7D3B"/>
    <w:rsid w:val="006F0F8A"/>
    <w:rsid w:val="006F1B70"/>
    <w:rsid w:val="006F341D"/>
    <w:rsid w:val="006F3CDE"/>
    <w:rsid w:val="006F58D4"/>
    <w:rsid w:val="007006BE"/>
    <w:rsid w:val="0070346E"/>
    <w:rsid w:val="00704EDB"/>
    <w:rsid w:val="00706101"/>
    <w:rsid w:val="007066A3"/>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BF7"/>
    <w:rsid w:val="00740E58"/>
    <w:rsid w:val="0074428B"/>
    <w:rsid w:val="007445A0"/>
    <w:rsid w:val="0074524B"/>
    <w:rsid w:val="00747D8B"/>
    <w:rsid w:val="007508A2"/>
    <w:rsid w:val="00751228"/>
    <w:rsid w:val="007571E1"/>
    <w:rsid w:val="007604B2"/>
    <w:rsid w:val="00760B9F"/>
    <w:rsid w:val="00763C26"/>
    <w:rsid w:val="00763E56"/>
    <w:rsid w:val="00765281"/>
    <w:rsid w:val="00766BAD"/>
    <w:rsid w:val="0076708C"/>
    <w:rsid w:val="00770B34"/>
    <w:rsid w:val="00770F02"/>
    <w:rsid w:val="007755C2"/>
    <w:rsid w:val="007755F2"/>
    <w:rsid w:val="00776971"/>
    <w:rsid w:val="0078177E"/>
    <w:rsid w:val="0078304C"/>
    <w:rsid w:val="00783673"/>
    <w:rsid w:val="007839A0"/>
    <w:rsid w:val="00785490"/>
    <w:rsid w:val="007925EA"/>
    <w:rsid w:val="0079296C"/>
    <w:rsid w:val="00793CD8"/>
    <w:rsid w:val="00795C92"/>
    <w:rsid w:val="00796231"/>
    <w:rsid w:val="007966F9"/>
    <w:rsid w:val="007A05D3"/>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7091"/>
    <w:rsid w:val="007E784D"/>
    <w:rsid w:val="007E79A3"/>
    <w:rsid w:val="007F131B"/>
    <w:rsid w:val="007F4A6C"/>
    <w:rsid w:val="007F60D8"/>
    <w:rsid w:val="00803FAE"/>
    <w:rsid w:val="0080605F"/>
    <w:rsid w:val="00807786"/>
    <w:rsid w:val="0081144B"/>
    <w:rsid w:val="00811FCB"/>
    <w:rsid w:val="008158D6"/>
    <w:rsid w:val="00817196"/>
    <w:rsid w:val="008211AE"/>
    <w:rsid w:val="00821A06"/>
    <w:rsid w:val="008235DB"/>
    <w:rsid w:val="00824AB4"/>
    <w:rsid w:val="00825C42"/>
    <w:rsid w:val="00825D25"/>
    <w:rsid w:val="00826C8B"/>
    <w:rsid w:val="00827D6F"/>
    <w:rsid w:val="00830BFB"/>
    <w:rsid w:val="00830DF7"/>
    <w:rsid w:val="0083700D"/>
    <w:rsid w:val="008376AC"/>
    <w:rsid w:val="00837BFA"/>
    <w:rsid w:val="008444E8"/>
    <w:rsid w:val="00844E80"/>
    <w:rsid w:val="00846FE7"/>
    <w:rsid w:val="00856911"/>
    <w:rsid w:val="00865F3C"/>
    <w:rsid w:val="008677FD"/>
    <w:rsid w:val="00870038"/>
    <w:rsid w:val="0087007D"/>
    <w:rsid w:val="008706D4"/>
    <w:rsid w:val="00870F8A"/>
    <w:rsid w:val="008719A4"/>
    <w:rsid w:val="00871D23"/>
    <w:rsid w:val="00873177"/>
    <w:rsid w:val="00874312"/>
    <w:rsid w:val="0087437C"/>
    <w:rsid w:val="00875722"/>
    <w:rsid w:val="00875CD7"/>
    <w:rsid w:val="00876B4D"/>
    <w:rsid w:val="00877F18"/>
    <w:rsid w:val="008804A8"/>
    <w:rsid w:val="00884BB3"/>
    <w:rsid w:val="00894A88"/>
    <w:rsid w:val="00895386"/>
    <w:rsid w:val="00896419"/>
    <w:rsid w:val="00897273"/>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4FA2"/>
    <w:rsid w:val="008E5EDA"/>
    <w:rsid w:val="008F0729"/>
    <w:rsid w:val="008F1EAB"/>
    <w:rsid w:val="008F33DC"/>
    <w:rsid w:val="008F477F"/>
    <w:rsid w:val="008F523A"/>
    <w:rsid w:val="008F58A4"/>
    <w:rsid w:val="008F759B"/>
    <w:rsid w:val="00902350"/>
    <w:rsid w:val="0090336B"/>
    <w:rsid w:val="009053AA"/>
    <w:rsid w:val="0090544E"/>
    <w:rsid w:val="00906939"/>
    <w:rsid w:val="00907040"/>
    <w:rsid w:val="00910B7D"/>
    <w:rsid w:val="009118A1"/>
    <w:rsid w:val="00911DFB"/>
    <w:rsid w:val="009139D9"/>
    <w:rsid w:val="00913E71"/>
    <w:rsid w:val="00914AD8"/>
    <w:rsid w:val="009158A3"/>
    <w:rsid w:val="00916046"/>
    <w:rsid w:val="00916079"/>
    <w:rsid w:val="00916EB7"/>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3C93"/>
    <w:rsid w:val="0093523B"/>
    <w:rsid w:val="009368F3"/>
    <w:rsid w:val="00941636"/>
    <w:rsid w:val="0094165C"/>
    <w:rsid w:val="009421A0"/>
    <w:rsid w:val="00943742"/>
    <w:rsid w:val="00943B4E"/>
    <w:rsid w:val="00945C05"/>
    <w:rsid w:val="00946945"/>
    <w:rsid w:val="00947680"/>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2E1F"/>
    <w:rsid w:val="0097603D"/>
    <w:rsid w:val="00976949"/>
    <w:rsid w:val="00980477"/>
    <w:rsid w:val="00985253"/>
    <w:rsid w:val="009853B3"/>
    <w:rsid w:val="00990630"/>
    <w:rsid w:val="00991761"/>
    <w:rsid w:val="009940CF"/>
    <w:rsid w:val="00994DCA"/>
    <w:rsid w:val="00995FD2"/>
    <w:rsid w:val="009960EC"/>
    <w:rsid w:val="009970DD"/>
    <w:rsid w:val="009976D3"/>
    <w:rsid w:val="0099789F"/>
    <w:rsid w:val="009A04FA"/>
    <w:rsid w:val="009A0FBA"/>
    <w:rsid w:val="009A1601"/>
    <w:rsid w:val="009A2BD6"/>
    <w:rsid w:val="009A462D"/>
    <w:rsid w:val="009A4E64"/>
    <w:rsid w:val="009A54D4"/>
    <w:rsid w:val="009A5CBA"/>
    <w:rsid w:val="009A7879"/>
    <w:rsid w:val="009B1F30"/>
    <w:rsid w:val="009B3AC2"/>
    <w:rsid w:val="009B4DF4"/>
    <w:rsid w:val="009B564E"/>
    <w:rsid w:val="009B655D"/>
    <w:rsid w:val="009B7E87"/>
    <w:rsid w:val="009C2157"/>
    <w:rsid w:val="009C403E"/>
    <w:rsid w:val="009D036E"/>
    <w:rsid w:val="009D28AD"/>
    <w:rsid w:val="009D38B6"/>
    <w:rsid w:val="009D3B25"/>
    <w:rsid w:val="009D4FF0"/>
    <w:rsid w:val="009D703C"/>
    <w:rsid w:val="009D718F"/>
    <w:rsid w:val="009D7659"/>
    <w:rsid w:val="009D7A17"/>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448A"/>
    <w:rsid w:val="00A36297"/>
    <w:rsid w:val="00A3753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573E"/>
    <w:rsid w:val="00AB655E"/>
    <w:rsid w:val="00AC007F"/>
    <w:rsid w:val="00AC25AB"/>
    <w:rsid w:val="00AC2ECD"/>
    <w:rsid w:val="00AC3119"/>
    <w:rsid w:val="00AC49FB"/>
    <w:rsid w:val="00AC5A10"/>
    <w:rsid w:val="00AD0AA3"/>
    <w:rsid w:val="00AD1D0F"/>
    <w:rsid w:val="00AD3F94"/>
    <w:rsid w:val="00AD4A5A"/>
    <w:rsid w:val="00AD5C8B"/>
    <w:rsid w:val="00AD69D8"/>
    <w:rsid w:val="00AE27AC"/>
    <w:rsid w:val="00AE40E0"/>
    <w:rsid w:val="00AE4527"/>
    <w:rsid w:val="00AE4A16"/>
    <w:rsid w:val="00AE4DBA"/>
    <w:rsid w:val="00AE4F07"/>
    <w:rsid w:val="00AE7C50"/>
    <w:rsid w:val="00AF1C5D"/>
    <w:rsid w:val="00AF42D7"/>
    <w:rsid w:val="00AF70B2"/>
    <w:rsid w:val="00B006FE"/>
    <w:rsid w:val="00B007CB"/>
    <w:rsid w:val="00B00F65"/>
    <w:rsid w:val="00B01170"/>
    <w:rsid w:val="00B02AA9"/>
    <w:rsid w:val="00B02FA3"/>
    <w:rsid w:val="00B05084"/>
    <w:rsid w:val="00B1159C"/>
    <w:rsid w:val="00B157F9"/>
    <w:rsid w:val="00B1693C"/>
    <w:rsid w:val="00B16AFE"/>
    <w:rsid w:val="00B20256"/>
    <w:rsid w:val="00B20D09"/>
    <w:rsid w:val="00B222B8"/>
    <w:rsid w:val="00B2510C"/>
    <w:rsid w:val="00B2763F"/>
    <w:rsid w:val="00B27AAC"/>
    <w:rsid w:val="00B30929"/>
    <w:rsid w:val="00B313C5"/>
    <w:rsid w:val="00B33528"/>
    <w:rsid w:val="00B342F3"/>
    <w:rsid w:val="00B36DB1"/>
    <w:rsid w:val="00B372AA"/>
    <w:rsid w:val="00B40445"/>
    <w:rsid w:val="00B41888"/>
    <w:rsid w:val="00B436F4"/>
    <w:rsid w:val="00B45A52"/>
    <w:rsid w:val="00B46175"/>
    <w:rsid w:val="00B47DD5"/>
    <w:rsid w:val="00B52CAA"/>
    <w:rsid w:val="00B53FB8"/>
    <w:rsid w:val="00B563F3"/>
    <w:rsid w:val="00B61420"/>
    <w:rsid w:val="00B664C7"/>
    <w:rsid w:val="00B67C15"/>
    <w:rsid w:val="00B73438"/>
    <w:rsid w:val="00B739F6"/>
    <w:rsid w:val="00B743E7"/>
    <w:rsid w:val="00B7527D"/>
    <w:rsid w:val="00B779F6"/>
    <w:rsid w:val="00B8088E"/>
    <w:rsid w:val="00B816EA"/>
    <w:rsid w:val="00B81A6C"/>
    <w:rsid w:val="00B81B0D"/>
    <w:rsid w:val="00B82E51"/>
    <w:rsid w:val="00B84013"/>
    <w:rsid w:val="00B85085"/>
    <w:rsid w:val="00B85DE5"/>
    <w:rsid w:val="00B87C43"/>
    <w:rsid w:val="00B90F73"/>
    <w:rsid w:val="00B92EA3"/>
    <w:rsid w:val="00B93B59"/>
    <w:rsid w:val="00B9406A"/>
    <w:rsid w:val="00B95C64"/>
    <w:rsid w:val="00B9650A"/>
    <w:rsid w:val="00BA2280"/>
    <w:rsid w:val="00BA2864"/>
    <w:rsid w:val="00BA2A08"/>
    <w:rsid w:val="00BA2CBB"/>
    <w:rsid w:val="00BA4EC5"/>
    <w:rsid w:val="00BA56D2"/>
    <w:rsid w:val="00BA76E0"/>
    <w:rsid w:val="00BB0EEA"/>
    <w:rsid w:val="00BB2A25"/>
    <w:rsid w:val="00BB51E9"/>
    <w:rsid w:val="00BB6077"/>
    <w:rsid w:val="00BB76A0"/>
    <w:rsid w:val="00BB7977"/>
    <w:rsid w:val="00BC0FDC"/>
    <w:rsid w:val="00BC3053"/>
    <w:rsid w:val="00BC4D2E"/>
    <w:rsid w:val="00BC6FD2"/>
    <w:rsid w:val="00BC7AAB"/>
    <w:rsid w:val="00BD09F7"/>
    <w:rsid w:val="00BD48AC"/>
    <w:rsid w:val="00BD5F1A"/>
    <w:rsid w:val="00BD7A42"/>
    <w:rsid w:val="00BE0814"/>
    <w:rsid w:val="00BE1234"/>
    <w:rsid w:val="00BE1C95"/>
    <w:rsid w:val="00BE2FA6"/>
    <w:rsid w:val="00BE333F"/>
    <w:rsid w:val="00BE49D7"/>
    <w:rsid w:val="00BE7406"/>
    <w:rsid w:val="00BE7603"/>
    <w:rsid w:val="00BE7FBB"/>
    <w:rsid w:val="00BF3279"/>
    <w:rsid w:val="00BF452D"/>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79B5"/>
    <w:rsid w:val="00C27C45"/>
    <w:rsid w:val="00C31097"/>
    <w:rsid w:val="00C36C34"/>
    <w:rsid w:val="00C3719D"/>
    <w:rsid w:val="00C379F5"/>
    <w:rsid w:val="00C41E0B"/>
    <w:rsid w:val="00C45B86"/>
    <w:rsid w:val="00C4713E"/>
    <w:rsid w:val="00C47DF1"/>
    <w:rsid w:val="00C50BE0"/>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EC"/>
    <w:rsid w:val="00D515C7"/>
    <w:rsid w:val="00D53B52"/>
    <w:rsid w:val="00D546FF"/>
    <w:rsid w:val="00D547DD"/>
    <w:rsid w:val="00D55AD5"/>
    <w:rsid w:val="00D576CA"/>
    <w:rsid w:val="00D60712"/>
    <w:rsid w:val="00D61AF5"/>
    <w:rsid w:val="00D62262"/>
    <w:rsid w:val="00D62712"/>
    <w:rsid w:val="00D64317"/>
    <w:rsid w:val="00D652B5"/>
    <w:rsid w:val="00D66155"/>
    <w:rsid w:val="00D66CAA"/>
    <w:rsid w:val="00D708B0"/>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3E36"/>
    <w:rsid w:val="00DA5417"/>
    <w:rsid w:val="00DA56E8"/>
    <w:rsid w:val="00DB0A9F"/>
    <w:rsid w:val="00DB377D"/>
    <w:rsid w:val="00DB479A"/>
    <w:rsid w:val="00DB6176"/>
    <w:rsid w:val="00DC1C50"/>
    <w:rsid w:val="00DC2D36"/>
    <w:rsid w:val="00DC53EF"/>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DF7DDA"/>
    <w:rsid w:val="00E0032D"/>
    <w:rsid w:val="00E00660"/>
    <w:rsid w:val="00E00BE1"/>
    <w:rsid w:val="00E03AB4"/>
    <w:rsid w:val="00E07842"/>
    <w:rsid w:val="00E110E7"/>
    <w:rsid w:val="00E11B20"/>
    <w:rsid w:val="00E134C8"/>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73"/>
    <w:rsid w:val="00E53B75"/>
    <w:rsid w:val="00E54E3B"/>
    <w:rsid w:val="00E570F1"/>
    <w:rsid w:val="00E57565"/>
    <w:rsid w:val="00E61125"/>
    <w:rsid w:val="00E61A89"/>
    <w:rsid w:val="00E63838"/>
    <w:rsid w:val="00E64434"/>
    <w:rsid w:val="00E64EA3"/>
    <w:rsid w:val="00E65010"/>
    <w:rsid w:val="00E65235"/>
    <w:rsid w:val="00E67C51"/>
    <w:rsid w:val="00E70168"/>
    <w:rsid w:val="00E7285D"/>
    <w:rsid w:val="00E72CFB"/>
    <w:rsid w:val="00E72EFC"/>
    <w:rsid w:val="00E758EC"/>
    <w:rsid w:val="00E77CCC"/>
    <w:rsid w:val="00E8234C"/>
    <w:rsid w:val="00E83AA9"/>
    <w:rsid w:val="00E84956"/>
    <w:rsid w:val="00E85928"/>
    <w:rsid w:val="00E85D06"/>
    <w:rsid w:val="00E86278"/>
    <w:rsid w:val="00E87822"/>
    <w:rsid w:val="00E90395"/>
    <w:rsid w:val="00E90E49"/>
    <w:rsid w:val="00E91176"/>
    <w:rsid w:val="00E9179B"/>
    <w:rsid w:val="00E917F9"/>
    <w:rsid w:val="00E9291C"/>
    <w:rsid w:val="00E93FFE"/>
    <w:rsid w:val="00E94F8A"/>
    <w:rsid w:val="00E951EC"/>
    <w:rsid w:val="00E9752B"/>
    <w:rsid w:val="00E978F1"/>
    <w:rsid w:val="00EA7A41"/>
    <w:rsid w:val="00EB031C"/>
    <w:rsid w:val="00EB077B"/>
    <w:rsid w:val="00EB4EA2"/>
    <w:rsid w:val="00EB7155"/>
    <w:rsid w:val="00EC27C6"/>
    <w:rsid w:val="00EC4207"/>
    <w:rsid w:val="00EC5653"/>
    <w:rsid w:val="00EC71CE"/>
    <w:rsid w:val="00EC780D"/>
    <w:rsid w:val="00ED1006"/>
    <w:rsid w:val="00ED1628"/>
    <w:rsid w:val="00ED2AAD"/>
    <w:rsid w:val="00ED44FC"/>
    <w:rsid w:val="00ED7D94"/>
    <w:rsid w:val="00EE2C01"/>
    <w:rsid w:val="00EE6792"/>
    <w:rsid w:val="00EF18FE"/>
    <w:rsid w:val="00EF3C81"/>
    <w:rsid w:val="00EF4221"/>
    <w:rsid w:val="00EF4C30"/>
    <w:rsid w:val="00EF5787"/>
    <w:rsid w:val="00EF60D0"/>
    <w:rsid w:val="00EF6A5C"/>
    <w:rsid w:val="00F00421"/>
    <w:rsid w:val="00F02513"/>
    <w:rsid w:val="00F02799"/>
    <w:rsid w:val="00F03799"/>
    <w:rsid w:val="00F0528D"/>
    <w:rsid w:val="00F0635B"/>
    <w:rsid w:val="00F06C67"/>
    <w:rsid w:val="00F06DFD"/>
    <w:rsid w:val="00F071D1"/>
    <w:rsid w:val="00F07533"/>
    <w:rsid w:val="00F10595"/>
    <w:rsid w:val="00F10629"/>
    <w:rsid w:val="00F14FC7"/>
    <w:rsid w:val="00F1598C"/>
    <w:rsid w:val="00F15FA5"/>
    <w:rsid w:val="00F20066"/>
    <w:rsid w:val="00F209B7"/>
    <w:rsid w:val="00F2376F"/>
    <w:rsid w:val="00F243D8"/>
    <w:rsid w:val="00F2556B"/>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3228"/>
    <w:rsid w:val="00FC4C5D"/>
    <w:rsid w:val="00FC4E33"/>
    <w:rsid w:val="00FC721F"/>
    <w:rsid w:val="00FC7429"/>
    <w:rsid w:val="00FC74B1"/>
    <w:rsid w:val="00FD05A8"/>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14B837D5-9D17-44D4-BBCF-BCE90C80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8211A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342707029">
      <w:bodyDiv w:val="1"/>
      <w:marLeft w:val="0"/>
      <w:marRight w:val="0"/>
      <w:marTop w:val="0"/>
      <w:marBottom w:val="0"/>
      <w:divBdr>
        <w:top w:val="none" w:sz="0" w:space="0" w:color="auto"/>
        <w:left w:val="none" w:sz="0" w:space="0" w:color="auto"/>
        <w:bottom w:val="none" w:sz="0" w:space="0" w:color="auto"/>
        <w:right w:val="none" w:sz="0" w:space="0" w:color="auto"/>
      </w:divBdr>
      <w:divsChild>
        <w:div w:id="622345539">
          <w:marLeft w:val="274"/>
          <w:marRight w:val="0"/>
          <w:marTop w:val="0"/>
          <w:marBottom w:val="0"/>
          <w:divBdr>
            <w:top w:val="none" w:sz="0" w:space="0" w:color="auto"/>
            <w:left w:val="none" w:sz="0" w:space="0" w:color="auto"/>
            <w:bottom w:val="none" w:sz="0" w:space="0" w:color="auto"/>
            <w:right w:val="none" w:sz="0" w:space="0" w:color="auto"/>
          </w:divBdr>
        </w:div>
        <w:div w:id="325476394">
          <w:marLeft w:val="274"/>
          <w:marRight w:val="0"/>
          <w:marTop w:val="0"/>
          <w:marBottom w:val="0"/>
          <w:divBdr>
            <w:top w:val="none" w:sz="0" w:space="0" w:color="auto"/>
            <w:left w:val="none" w:sz="0" w:space="0" w:color="auto"/>
            <w:bottom w:val="none" w:sz="0" w:space="0" w:color="auto"/>
            <w:right w:val="none" w:sz="0" w:space="0" w:color="auto"/>
          </w:divBdr>
        </w:div>
        <w:div w:id="105121811">
          <w:marLeft w:val="274"/>
          <w:marRight w:val="0"/>
          <w:marTop w:val="0"/>
          <w:marBottom w:val="0"/>
          <w:divBdr>
            <w:top w:val="none" w:sz="0" w:space="0" w:color="auto"/>
            <w:left w:val="none" w:sz="0" w:space="0" w:color="auto"/>
            <w:bottom w:val="none" w:sz="0" w:space="0" w:color="auto"/>
            <w:right w:val="none" w:sz="0" w:space="0" w:color="auto"/>
          </w:divBdr>
        </w:div>
        <w:div w:id="2060784324">
          <w:marLeft w:val="274"/>
          <w:marRight w:val="0"/>
          <w:marTop w:val="0"/>
          <w:marBottom w:val="0"/>
          <w:divBdr>
            <w:top w:val="none" w:sz="0" w:space="0" w:color="auto"/>
            <w:left w:val="none" w:sz="0" w:space="0" w:color="auto"/>
            <w:bottom w:val="none" w:sz="0" w:space="0" w:color="auto"/>
            <w:right w:val="none" w:sz="0" w:space="0" w:color="auto"/>
          </w:divBdr>
        </w:div>
        <w:div w:id="849682878">
          <w:marLeft w:val="274"/>
          <w:marRight w:val="0"/>
          <w:marTop w:val="0"/>
          <w:marBottom w:val="0"/>
          <w:divBdr>
            <w:top w:val="none" w:sz="0" w:space="0" w:color="auto"/>
            <w:left w:val="none" w:sz="0" w:space="0" w:color="auto"/>
            <w:bottom w:val="none" w:sz="0" w:space="0" w:color="auto"/>
            <w:right w:val="none" w:sz="0" w:space="0" w:color="auto"/>
          </w:divBdr>
        </w:div>
        <w:div w:id="309795284">
          <w:marLeft w:val="274"/>
          <w:marRight w:val="0"/>
          <w:marTop w:val="0"/>
          <w:marBottom w:val="0"/>
          <w:divBdr>
            <w:top w:val="none" w:sz="0" w:space="0" w:color="auto"/>
            <w:left w:val="none" w:sz="0" w:space="0" w:color="auto"/>
            <w:bottom w:val="none" w:sz="0" w:space="0" w:color="auto"/>
            <w:right w:val="none" w:sz="0" w:space="0" w:color="auto"/>
          </w:divBdr>
        </w:div>
        <w:div w:id="1693339731">
          <w:marLeft w:val="274"/>
          <w:marRight w:val="0"/>
          <w:marTop w:val="0"/>
          <w:marBottom w:val="0"/>
          <w:divBdr>
            <w:top w:val="none" w:sz="0" w:space="0" w:color="auto"/>
            <w:left w:val="none" w:sz="0" w:space="0" w:color="auto"/>
            <w:bottom w:val="none" w:sz="0" w:space="0" w:color="auto"/>
            <w:right w:val="none" w:sz="0" w:space="0" w:color="auto"/>
          </w:divBdr>
        </w:div>
      </w:divsChild>
    </w:div>
    <w:div w:id="476075658">
      <w:bodyDiv w:val="1"/>
      <w:marLeft w:val="0"/>
      <w:marRight w:val="0"/>
      <w:marTop w:val="0"/>
      <w:marBottom w:val="0"/>
      <w:divBdr>
        <w:top w:val="none" w:sz="0" w:space="0" w:color="auto"/>
        <w:left w:val="none" w:sz="0" w:space="0" w:color="auto"/>
        <w:bottom w:val="none" w:sz="0" w:space="0" w:color="auto"/>
        <w:right w:val="none" w:sz="0" w:space="0" w:color="auto"/>
      </w:divBdr>
      <w:divsChild>
        <w:div w:id="1881474966">
          <w:marLeft w:val="274"/>
          <w:marRight w:val="0"/>
          <w:marTop w:val="77"/>
          <w:marBottom w:val="0"/>
          <w:divBdr>
            <w:top w:val="none" w:sz="0" w:space="0" w:color="auto"/>
            <w:left w:val="none" w:sz="0" w:space="0" w:color="auto"/>
            <w:bottom w:val="none" w:sz="0" w:space="0" w:color="auto"/>
            <w:right w:val="none" w:sz="0" w:space="0" w:color="auto"/>
          </w:divBdr>
        </w:div>
        <w:div w:id="901452238">
          <w:marLeft w:val="835"/>
          <w:marRight w:val="0"/>
          <w:marTop w:val="67"/>
          <w:marBottom w:val="0"/>
          <w:divBdr>
            <w:top w:val="none" w:sz="0" w:space="0" w:color="auto"/>
            <w:left w:val="none" w:sz="0" w:space="0" w:color="auto"/>
            <w:bottom w:val="none" w:sz="0" w:space="0" w:color="auto"/>
            <w:right w:val="none" w:sz="0" w:space="0" w:color="auto"/>
          </w:divBdr>
        </w:div>
        <w:div w:id="1607808286">
          <w:marLeft w:val="835"/>
          <w:marRight w:val="0"/>
          <w:marTop w:val="67"/>
          <w:marBottom w:val="0"/>
          <w:divBdr>
            <w:top w:val="none" w:sz="0" w:space="0" w:color="auto"/>
            <w:left w:val="none" w:sz="0" w:space="0" w:color="auto"/>
            <w:bottom w:val="none" w:sz="0" w:space="0" w:color="auto"/>
            <w:right w:val="none" w:sz="0" w:space="0" w:color="auto"/>
          </w:divBdr>
        </w:div>
        <w:div w:id="1765875615">
          <w:marLeft w:val="274"/>
          <w:marRight w:val="0"/>
          <w:marTop w:val="77"/>
          <w:marBottom w:val="0"/>
          <w:divBdr>
            <w:top w:val="none" w:sz="0" w:space="0" w:color="auto"/>
            <w:left w:val="none" w:sz="0" w:space="0" w:color="auto"/>
            <w:bottom w:val="none" w:sz="0" w:space="0" w:color="auto"/>
            <w:right w:val="none" w:sz="0" w:space="0" w:color="auto"/>
          </w:divBdr>
        </w:div>
        <w:div w:id="1095783991">
          <w:marLeft w:val="835"/>
          <w:marRight w:val="0"/>
          <w:marTop w:val="67"/>
          <w:marBottom w:val="0"/>
          <w:divBdr>
            <w:top w:val="none" w:sz="0" w:space="0" w:color="auto"/>
            <w:left w:val="none" w:sz="0" w:space="0" w:color="auto"/>
            <w:bottom w:val="none" w:sz="0" w:space="0" w:color="auto"/>
            <w:right w:val="none" w:sz="0" w:space="0" w:color="auto"/>
          </w:divBdr>
        </w:div>
      </w:divsChild>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47238715">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0401671">
      <w:bodyDiv w:val="1"/>
      <w:marLeft w:val="0"/>
      <w:marRight w:val="0"/>
      <w:marTop w:val="0"/>
      <w:marBottom w:val="0"/>
      <w:divBdr>
        <w:top w:val="none" w:sz="0" w:space="0" w:color="auto"/>
        <w:left w:val="none" w:sz="0" w:space="0" w:color="auto"/>
        <w:bottom w:val="none" w:sz="0" w:space="0" w:color="auto"/>
        <w:right w:val="none" w:sz="0" w:space="0" w:color="auto"/>
      </w:divBdr>
      <w:divsChild>
        <w:div w:id="1167789860">
          <w:marLeft w:val="835"/>
          <w:marRight w:val="0"/>
          <w:marTop w:val="67"/>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587FE07E-2483-42A2-9AFC-438C99B3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TotalTime>
  <Pages>5</Pages>
  <Words>1649</Words>
  <Characters>13362</Characters>
  <Application>Microsoft Office Word</Application>
  <DocSecurity>0</DocSecurity>
  <Lines>111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Stefan Wager</cp:lastModifiedBy>
  <cp:revision>13</cp:revision>
  <cp:lastPrinted>2016-01-26T08:44:00Z</cp:lastPrinted>
  <dcterms:created xsi:type="dcterms:W3CDTF">2016-09-28T06:39:00Z</dcterms:created>
  <dcterms:modified xsi:type="dcterms:W3CDTF">2016-09-30T17:30:00Z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